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F626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Times New Roman" w:hAnsi="Times New Roman" w:eastAsia="Times New Roman" w:cs="Times New Roman"/>
          <w:bCs/>
          <w:color w:val="000000"/>
        </w:rPr>
      </w:pPr>
      <w:r>
        <w:rPr>
          <w:rFonts w:ascii="Times New Roman" w:hAnsi="Times New Roman" w:eastAsia="Times New Roman" w:cs="Times New Roman"/>
          <w:bCs/>
          <w:color w:val="000000"/>
        </w:rPr>
        <w:t> </w:t>
      </w:r>
    </w:p>
    <w:p w14:paraId="7078E67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Комплект оценочных материалов по дисциплине Управление персоналом</w:t>
      </w:r>
    </w:p>
    <w:p w14:paraId="692E3CD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Образовательная программа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«Эксплуатация железных дорог» </w:t>
      </w:r>
    </w:p>
    <w:p w14:paraId="2DD38C5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23.05.04 Эксплуатация железных дорог</w:t>
      </w:r>
    </w:p>
    <w:tbl>
      <w:tblPr>
        <w:tblStyle w:val="38"/>
        <w:tblW w:w="5000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"/>
        <w:gridCol w:w="1669"/>
        <w:gridCol w:w="1974"/>
        <w:gridCol w:w="1490"/>
        <w:gridCol w:w="2108"/>
        <w:gridCol w:w="5370"/>
        <w:gridCol w:w="2444"/>
      </w:tblGrid>
      <w:tr w14:paraId="78B694F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271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Образовательные результаты </w:t>
            </w:r>
          </w:p>
        </w:tc>
        <w:tc>
          <w:tcPr>
            <w:tcW w:w="467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Результаты обучения по дисциплине (знания, умения)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686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Содержание задания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767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Ключи</w:t>
            </w:r>
          </w:p>
        </w:tc>
      </w:tr>
      <w:tr w14:paraId="4D8F963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27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F7D2A3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Код и наименование компетенции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Индикаторы сформированности компетенции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7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637BF9D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2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262BA9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86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7405426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7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08D0CE8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14:paraId="238C253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2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2 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5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6</w:t>
            </w:r>
          </w:p>
        </w:tc>
        <w:tc>
          <w:tcPr>
            <w:tcW w:w="7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7</w:t>
            </w:r>
          </w:p>
        </w:tc>
      </w:tr>
      <w:tr w14:paraId="3DADBCE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2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858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1.</w:t>
            </w:r>
          </w:p>
          <w:p w14:paraId="16B4CC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527C7B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ОПК-8.1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Организует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координирует работу по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обучению и развитию кадров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E5C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 xml:space="preserve">виды,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методы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 xml:space="preserve"> обучения персонала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, принципы организации работы по подготовке, переподготовке, повышению квалификации работников. </w:t>
            </w:r>
          </w:p>
          <w:p w14:paraId="0FF362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умеет: организовать и координировать работу по обучению и развитию кадров, конструктивно обсуждать зоны роста сотрудников на основе фактов их рабочей деятельности, определять потребности в обучении работников.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0BB2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7E0D7B4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14:paraId="019C69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Соотнесите </w:t>
            </w:r>
            <w:r>
              <w:rPr>
                <w:rFonts w:ascii="Times New Roman" w:hAnsi="Times New Roman" w:eastAsia="Times New Roman" w:cs="Times New Roman"/>
                <w:bCs/>
                <w:highlight w:val="cyan"/>
              </w:rPr>
              <w:t xml:space="preserve"> виды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профессионального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обучения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работников и их содержание:</w:t>
            </w:r>
          </w:p>
          <w:tbl>
            <w:tblPr>
              <w:tblStyle w:val="38"/>
              <w:tblW w:w="4498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97"/>
              <w:gridCol w:w="2201"/>
            </w:tblGrid>
            <w:tr w14:paraId="0CDE5E9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2297" w:type="dxa"/>
                </w:tcPr>
                <w:p w14:paraId="318BC3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Содержание </w:t>
                  </w:r>
                </w:p>
              </w:tc>
              <w:tc>
                <w:tcPr>
                  <w:tcW w:w="2201" w:type="dxa"/>
                </w:tcPr>
                <w:p w14:paraId="59CF9D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Виды обучения</w:t>
                  </w:r>
                </w:p>
              </w:tc>
            </w:tr>
            <w:tr w14:paraId="2AD8FE5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</w:trPr>
              <w:tc>
                <w:tcPr>
                  <w:tcW w:w="2297" w:type="dxa"/>
                </w:tcPr>
                <w:p w14:paraId="7E6D28AB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А)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  <w:t>Подготовка новых работников</w:t>
                  </w:r>
                </w:p>
                <w:p w14:paraId="49DE7B9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2C504ACA">
                  <w:pPr>
                    <w:pStyle w:val="186"/>
                    <w:numPr>
                      <w:ilvl w:val="0"/>
                      <w:numId w:val="1"/>
                    </w:numPr>
                    <w:spacing w:after="0" w:line="240" w:lineRule="auto"/>
                    <w:ind w:left="240" w:right="391" w:hanging="218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  <w:t>Первоначальное экономическое или профессиональное обучение работников, принятых на работу и не имевших профессию.</w:t>
                  </w:r>
                </w:p>
                <w:p w14:paraId="77379841">
                  <w:pPr>
                    <w:spacing w:after="0" w:line="240" w:lineRule="auto"/>
                    <w:ind w:left="240" w:right="391" w:hanging="218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14:paraId="79FA71A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5" w:hRule="atLeast"/>
              </w:trPr>
              <w:tc>
                <w:tcPr>
                  <w:tcW w:w="2297" w:type="dxa"/>
                </w:tcPr>
                <w:p w14:paraId="3CBE2DB8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Б)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  <w:t>Переподготовка</w:t>
                  </w:r>
                </w:p>
                <w:p w14:paraId="61A2D5E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1F51FD07">
                  <w:pPr>
                    <w:pStyle w:val="186"/>
                    <w:numPr>
                      <w:ilvl w:val="0"/>
                      <w:numId w:val="1"/>
                    </w:numPr>
                    <w:spacing w:after="0" w:line="240" w:lineRule="auto"/>
                    <w:ind w:left="240" w:right="391" w:hanging="218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  <w:t>Обучение новым профессиям высвобождаемых работников, а также работников, имеющих желание освоить новую профессию в связи с потребностями производства.</w:t>
                  </w:r>
                </w:p>
                <w:p w14:paraId="3EF5E261">
                  <w:pPr>
                    <w:widowControl w:val="0"/>
                    <w:spacing w:after="0" w:line="240" w:lineRule="auto"/>
                    <w:ind w:left="240" w:right="391" w:hanging="218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14:paraId="7BFB6DE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2297" w:type="dxa"/>
                </w:tcPr>
                <w:p w14:paraId="66ECC096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В)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  <w:t>Обучение смежным профессиям</w:t>
                  </w:r>
                </w:p>
                <w:p w14:paraId="17E84D9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2764C09F">
                  <w:pPr>
                    <w:pStyle w:val="186"/>
                    <w:numPr>
                      <w:ilvl w:val="0"/>
                      <w:numId w:val="1"/>
                    </w:numPr>
                    <w:spacing w:after="0" w:line="240" w:lineRule="auto"/>
                    <w:ind w:left="240" w:right="391" w:hanging="218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  <w:t>Овладение сотрудниками, имеющими начальный или более высокий уровень квалификации, дополнительными компетенциями с целью повышения профессионального мастерства или совмещения профессий.</w:t>
                  </w:r>
                </w:p>
                <w:p w14:paraId="45F5A659">
                  <w:pPr>
                    <w:widowControl w:val="0"/>
                    <w:spacing w:after="0" w:line="240" w:lineRule="auto"/>
                    <w:ind w:left="240" w:right="391" w:hanging="218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14:paraId="7F3FF66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2297" w:type="dxa"/>
                </w:tcPr>
                <w:p w14:paraId="23A5250B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Г)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  <w:t>Повышение квалификации</w:t>
                  </w:r>
                </w:p>
                <w:p w14:paraId="77B46BB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5F955738">
                  <w:pPr>
                    <w:pStyle w:val="186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ind w:left="240" w:right="391" w:hanging="218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  <w:t>Последовательное обучение и совершенствование профессиональных знаний и навыков, имеющих основное образование.</w:t>
                  </w:r>
                </w:p>
              </w:tc>
            </w:tr>
            <w:tr w14:paraId="7018609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2297" w:type="dxa"/>
                </w:tcPr>
                <w:p w14:paraId="53DCBF4F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56A41722">
                  <w:pPr>
                    <w:spacing w:after="0" w:line="240" w:lineRule="auto"/>
                    <w:ind w:right="391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5)  Обучение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направленное на обновление и углубление знаний и навыков в рамках текущей профессии. </w:t>
                  </w:r>
                </w:p>
              </w:tc>
            </w:tr>
            <w:tr w14:paraId="44900A0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2" w:hRule="atLeast"/>
              </w:trPr>
              <w:tc>
                <w:tcPr>
                  <w:tcW w:w="2297" w:type="dxa"/>
                </w:tcPr>
                <w:p w14:paraId="723EA0F9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67B2771A">
                  <w:pPr>
                    <w:spacing w:after="0" w:line="240" w:lineRule="auto"/>
                    <w:ind w:right="391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6)  Обучение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направленное на получение новых знаний и навыков, необходимых для выполнения нового вида профессиональной деятельности.</w:t>
                  </w:r>
                </w:p>
              </w:tc>
            </w:tr>
          </w:tbl>
          <w:p w14:paraId="7FED6B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  <w:p w14:paraId="072946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E4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А1Б26В3Г45</w:t>
            </w:r>
          </w:p>
          <w:p w14:paraId="55807F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</w:tr>
      <w:tr w14:paraId="5BCD13A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2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E56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2.</w:t>
            </w:r>
          </w:p>
          <w:p w14:paraId="7D6893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4D359D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ОПК-8.1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Организует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координирует работу по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обучению и развитию кадров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C2F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виды,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методы обучения персонала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, принципы организации работы по подготовке, переподготовке, повышению квалификации работников. </w:t>
            </w:r>
          </w:p>
          <w:p w14:paraId="3E1A7A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умеет: организовать и координировать работу по обучению и развитию кадров, конструктивно обсуждать зоны роста сотрудников на основе фактов их рабочей деятельности, определять потребности в обучении работников.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0E5B0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46AC53BC">
            <w:pPr>
              <w:spacing w:after="0" w:line="240" w:lineRule="auto"/>
              <w:ind w:firstLine="682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Установите соответствие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методов обучения персонала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в зависимости от роли слушателя:</w:t>
            </w:r>
          </w:p>
          <w:tbl>
            <w:tblPr>
              <w:tblStyle w:val="38"/>
              <w:tblW w:w="4498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97"/>
              <w:gridCol w:w="2201"/>
            </w:tblGrid>
            <w:tr w14:paraId="674B343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2297" w:type="dxa"/>
                </w:tcPr>
                <w:p w14:paraId="46626B0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Методы обучения</w:t>
                  </w:r>
                </w:p>
              </w:tc>
              <w:tc>
                <w:tcPr>
                  <w:tcW w:w="2201" w:type="dxa"/>
                </w:tcPr>
                <w:p w14:paraId="48B1C7C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Роли слушателя</w:t>
                  </w:r>
                </w:p>
              </w:tc>
            </w:tr>
            <w:tr w14:paraId="7245795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8" w:hRule="atLeast"/>
              </w:trPr>
              <w:tc>
                <w:tcPr>
                  <w:tcW w:w="2297" w:type="dxa"/>
                </w:tcPr>
                <w:p w14:paraId="58DB59C1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А)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  <w:t>Пассивные</w:t>
                  </w:r>
                </w:p>
                <w:p w14:paraId="4B1F81B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6F1CDF14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1)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  <w:t>Методы, при использовании которых обучающийся является безучастным слушателем информации, которую доносит педагог.</w:t>
                  </w:r>
                </w:p>
                <w:p w14:paraId="12C031D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14:paraId="068D382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5" w:hRule="atLeast"/>
              </w:trPr>
              <w:tc>
                <w:tcPr>
                  <w:tcW w:w="2297" w:type="dxa"/>
                </w:tcPr>
                <w:p w14:paraId="04FF01AC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Б)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  <w:t>Активные</w:t>
                  </w:r>
                </w:p>
                <w:p w14:paraId="6E4E110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47F507DC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2)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  <w:t>Методы, где педагог и обучающийся находятся в живом диалоге.</w:t>
                  </w:r>
                </w:p>
                <w:p w14:paraId="43F0C39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14:paraId="656793D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2297" w:type="dxa"/>
                </w:tcPr>
                <w:p w14:paraId="40DB174D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В)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  <w:t>Интерактивные</w:t>
                  </w:r>
                </w:p>
                <w:p w14:paraId="72B0DD8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062F7351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3)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000000"/>
                    </w:rPr>
                    <w:t>Методы, где взаимодействие происходит между обучающимися и педагогом, а также между самими обучающимися.</w:t>
                  </w:r>
                </w:p>
              </w:tc>
            </w:tr>
            <w:tr w14:paraId="0402CDF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2" w:hRule="atLeast"/>
              </w:trPr>
              <w:tc>
                <w:tcPr>
                  <w:tcW w:w="2297" w:type="dxa"/>
                </w:tcPr>
                <w:p w14:paraId="51A049E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Г) Наставничество </w:t>
                  </w:r>
                </w:p>
              </w:tc>
              <w:tc>
                <w:tcPr>
                  <w:tcW w:w="2201" w:type="dxa"/>
                </w:tcPr>
                <w:p w14:paraId="0D40A4E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Индивидуальное обучение под руководством опытного коллеги.</w:t>
                  </w:r>
                </w:p>
              </w:tc>
            </w:tr>
            <w:tr w14:paraId="73638F1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2297" w:type="dxa"/>
                </w:tcPr>
                <w:p w14:paraId="7AA36DD7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6AB9C265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5) 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Совместное решение задач и обмен опытом.</w:t>
                  </w:r>
                </w:p>
              </w:tc>
            </w:tr>
            <w:tr w14:paraId="179D4E8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2" w:hRule="atLeast"/>
              </w:trPr>
              <w:tc>
                <w:tcPr>
                  <w:tcW w:w="2297" w:type="dxa"/>
                </w:tcPr>
                <w:p w14:paraId="4D75E6A9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3F1EB1F1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6) 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Моделирование рабочих ситуаций для отработки навыков.</w:t>
                  </w:r>
                </w:p>
              </w:tc>
            </w:tr>
          </w:tbl>
          <w:p w14:paraId="3B54FC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18D9EE72">
            <w:pPr>
              <w:spacing w:after="0" w:line="240" w:lineRule="auto"/>
              <w:ind w:left="360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А1Б26В35Г4</w:t>
            </w:r>
          </w:p>
        </w:tc>
      </w:tr>
      <w:tr w14:paraId="7470FD5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55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3.</w:t>
            </w:r>
          </w:p>
          <w:p w14:paraId="40F945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5DEEB4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ОПК-8.1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Организует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координирует работу по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обучению и развитию кадров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EA0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виды, методы обучения персонала, принципы организации работы по подготовке, переподготовке, повышению квалификации работников. </w:t>
            </w:r>
          </w:p>
          <w:p w14:paraId="72CFA9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умеет: организовать и координировать работу по обучению и развитию кадров, конструктивно обсуждать зоны роста сотрудников на основе фактов их рабочей деятельности,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определять потребности в обучении работников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.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AD581">
            <w:pPr>
              <w:pStyle w:val="190"/>
              <w:shd w:val="clear" w:color="auto" w:fill="FFFFFF"/>
              <w:spacing w:before="0" w:beforeAutospacing="0" w:after="0" w:afterAutospacing="0"/>
              <w:rPr>
                <w:rStyle w:val="17"/>
                <w:b w:val="0"/>
                <w:sz w:val="20"/>
                <w:szCs w:val="20"/>
              </w:rPr>
            </w:pPr>
            <w:r>
              <w:rPr>
                <w:rStyle w:val="17"/>
                <w:b w:val="0"/>
                <w:sz w:val="20"/>
                <w:szCs w:val="20"/>
              </w:rPr>
              <w:t xml:space="preserve">Укажите верную последовательность. </w:t>
            </w:r>
          </w:p>
          <w:p w14:paraId="0C7C21DD">
            <w:pPr>
              <w:pStyle w:val="190"/>
              <w:shd w:val="clear" w:color="auto" w:fill="FFFFFF"/>
              <w:spacing w:before="0" w:beforeAutospacing="0" w:after="0" w:afterAutospacing="0"/>
              <w:rPr>
                <w:rStyle w:val="17"/>
                <w:b w:val="0"/>
                <w:sz w:val="20"/>
                <w:szCs w:val="20"/>
              </w:rPr>
            </w:pPr>
          </w:p>
          <w:p w14:paraId="7B2F94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Установите последовательность процесса подготовки и </w:t>
            </w:r>
            <w:r>
              <w:rPr>
                <w:rFonts w:ascii="Times New Roman" w:hAnsi="Times New Roman" w:cs="Times New Roman"/>
                <w:bCs/>
                <w:highlight w:val="cyan"/>
              </w:rPr>
              <w:t>определения потребности в обучении персонала</w:t>
            </w:r>
            <w:r>
              <w:rPr>
                <w:rFonts w:ascii="Times New Roman" w:hAnsi="Times New Roman" w:cs="Times New Roman"/>
                <w:bCs/>
              </w:rPr>
              <w:t>:</w:t>
            </w:r>
          </w:p>
          <w:p w14:paraId="7E9B229B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Сбор данных о текущих навыках и компетенциях сотрудников.</w:t>
            </w:r>
          </w:p>
          <w:p w14:paraId="208B921E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Анализ стратегических целей компании.</w:t>
            </w:r>
          </w:p>
          <w:p w14:paraId="25713B7A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Выявление пробелов в знаниях и навыках.</w:t>
            </w:r>
          </w:p>
          <w:p w14:paraId="0403821A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Определение приоритетных направлений обучения.</w:t>
            </w:r>
          </w:p>
          <w:p w14:paraId="15A2DD90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Формулирование целей обучения.</w:t>
            </w:r>
          </w:p>
          <w:p w14:paraId="241AA70B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Разработка плана обучения.</w:t>
            </w:r>
          </w:p>
          <w:p w14:paraId="40ABDF53">
            <w:pPr>
              <w:spacing w:after="160" w:line="259" w:lineRule="auto"/>
              <w:ind w:left="360"/>
              <w:jc w:val="both"/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38"/>
              <w:tblpPr w:leftFromText="180" w:rightFromText="180" w:vertAnchor="text" w:horzAnchor="margin" w:tblpY="-90"/>
              <w:tblOverlap w:val="never"/>
              <w:tblW w:w="4990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14:paraId="18DF00F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263" w:hRule="atLeast"/>
              </w:trPr>
              <w:tc>
                <w:tcPr>
                  <w:tcW w:w="831" w:type="dxa"/>
                </w:tcPr>
                <w:p w14:paraId="675D5A44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31" w:type="dxa"/>
                </w:tcPr>
                <w:p w14:paraId="035CC790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32" w:type="dxa"/>
                </w:tcPr>
                <w:p w14:paraId="19607F29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32" w:type="dxa"/>
                </w:tcPr>
                <w:p w14:paraId="25FB02F1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32" w:type="dxa"/>
                </w:tcPr>
                <w:p w14:paraId="29AC9020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32" w:type="dxa"/>
                </w:tcPr>
                <w:p w14:paraId="5C21D46B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</w:tbl>
          <w:p w14:paraId="23B509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419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tbl>
            <w:tblPr>
              <w:tblStyle w:val="38"/>
              <w:tblW w:w="2041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14:paraId="76A71F1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276" w:hRule="atLeast"/>
              </w:trPr>
              <w:tc>
                <w:tcPr>
                  <w:tcW w:w="420" w:type="dxa"/>
                </w:tcPr>
                <w:p w14:paraId="787A99CF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126B8F64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4368A61A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20B904D2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74FAA9CD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4F51228B">
                  <w:pPr>
                    <w:pStyle w:val="36"/>
                    <w:ind w:right="-57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</w:tr>
          </w:tbl>
          <w:p w14:paraId="33E14E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085793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7335DD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</w:tr>
      <w:tr w14:paraId="440EE10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777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4.</w:t>
            </w:r>
          </w:p>
          <w:p w14:paraId="2C4828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2DB523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ОПК-8.1 Организует и координирует работу по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обучению и развитию кадров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0D9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виды, методы обучения персонала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, принципы организации работы по подготовке, переподготовке, повышению квалификации работников. </w:t>
            </w:r>
          </w:p>
          <w:p w14:paraId="3CF61E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умеет: организовать и координировать работу по обучению и развитию кадров, конструктивно обсуждать зоны роста сотрудников на основе фактов их рабочей деятельности, определять потребности в обучении работников.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377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Прочитайте текст, выберите правильный вариант ответа. Выбор обоснуйте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57C4CA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D59ED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Отметьте современный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 обучения персонала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, аргументируйте свой ответ:</w:t>
            </w:r>
          </w:p>
          <w:p w14:paraId="7C5392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51EABC63">
            <w:pPr>
              <w:pStyle w:val="18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Лекции и семинары</w:t>
            </w:r>
          </w:p>
          <w:p w14:paraId="64593491">
            <w:pPr>
              <w:pStyle w:val="18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Наставничество</w:t>
            </w:r>
          </w:p>
          <w:p w14:paraId="38A164F6">
            <w:pPr>
              <w:pStyle w:val="18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Стажировка</w:t>
            </w:r>
          </w:p>
          <w:p w14:paraId="47079960">
            <w:pPr>
              <w:pStyle w:val="18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Чтение учебников</w:t>
            </w:r>
          </w:p>
          <w:p w14:paraId="48FCBDC9">
            <w:pPr>
              <w:pStyle w:val="18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Дистанционное обучение</w:t>
            </w:r>
          </w:p>
        </w:tc>
        <w:tc>
          <w:tcPr>
            <w:tcW w:w="7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14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5</w:t>
            </w:r>
          </w:p>
          <w:p w14:paraId="2309A5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Все кроме 5 представленные методы обучения являются традиционными, т.е. сформировались очень давно, а дистанционные методы получили распространение только с появлением компьютерных технологий и развитием интернета – относительно недавно, они предполагают общение обучающегося и преподавателя на расстоянии, с использованием интернета.</w:t>
            </w:r>
          </w:p>
        </w:tc>
      </w:tr>
      <w:tr w14:paraId="1BC311C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0E6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5.</w:t>
            </w:r>
          </w:p>
          <w:p w14:paraId="67685B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09DBD7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ОПК-8.1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Организует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координирует работу по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обучению и развитию кадров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50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виды,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методы обучения персонала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, принципы организации работы по подготовке, переподготовке, повышению квалификации работников. </w:t>
            </w:r>
          </w:p>
          <w:p w14:paraId="7F0EDD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умеет: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организовать и координировать работу по обучению и развитию кадров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, конструктивно обсуждать зоны роста сотрудников на основе фактов их рабочей деятельности, определять потребности в обучении работников.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336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Прочитайте текст, выберите правильный вариант ответа. Выбор обоснуйте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22BCEDE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DA5F5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В каком из перечисленных современных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методов обучения персонала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преимуществом является быстрое наращивание необходимых знаний и навыков по анализу и решению рабочих задач, создание духа команды:</w:t>
            </w:r>
          </w:p>
          <w:p w14:paraId="6CFEF25B">
            <w:pPr>
              <w:pStyle w:val="18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Модульное обучение</w:t>
            </w:r>
          </w:p>
          <w:p w14:paraId="739373A4">
            <w:pPr>
              <w:pStyle w:val="18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Деловая игра</w:t>
            </w:r>
          </w:p>
          <w:p w14:paraId="7549327A">
            <w:pPr>
              <w:pStyle w:val="18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Кейс-метод</w:t>
            </w:r>
          </w:p>
          <w:p w14:paraId="0AA1F89A">
            <w:pPr>
              <w:pStyle w:val="18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Ролевая игра</w:t>
            </w:r>
          </w:p>
          <w:p w14:paraId="784F7B25">
            <w:pPr>
              <w:pStyle w:val="18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Мобильное обучение</w:t>
            </w:r>
          </w:p>
        </w:tc>
        <w:tc>
          <w:tcPr>
            <w:tcW w:w="7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8C3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2</w:t>
            </w:r>
          </w:p>
          <w:p w14:paraId="1C3441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Деловая игра – это метод, использующий имитацию принятия решений в смоделированной ситуации, встречающейся в работе, в рамках заданных условий. </w:t>
            </w:r>
          </w:p>
        </w:tc>
      </w:tr>
      <w:tr w14:paraId="2FA250C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ECB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6.</w:t>
            </w:r>
          </w:p>
          <w:p w14:paraId="1E4697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258E57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ОПК-8.1 Организует и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координирует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работу по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обучению и развитию кадров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398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виды,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методы обучения персонала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, принципы организации работы по подготовке, переподготовке, повышению квалификации работников. </w:t>
            </w:r>
          </w:p>
          <w:p w14:paraId="542723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умеет: организовать и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координировать работу по обучению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развитию кадров, конструктивно обсуждать зоны роста сотрудников на основе фактов их рабочей деятельности, определять потребности в обучении работников.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D22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Прочитайте текст, выберите правильный вариант ответа. Выбор обоснуйте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18191B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12025D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Какой из перечисленных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методов обучения персонала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позволяет при возникновении форс-мажора заменить сотрудника? Обоснуйте свой ответ.</w:t>
            </w:r>
          </w:p>
          <w:p w14:paraId="29E8D05B">
            <w:pPr>
              <w:pStyle w:val="18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Ротация</w:t>
            </w:r>
          </w:p>
          <w:p w14:paraId="130D7D80">
            <w:pPr>
              <w:pStyle w:val="18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Рабочие группы</w:t>
            </w:r>
          </w:p>
          <w:p w14:paraId="7F9E798F">
            <w:pPr>
              <w:pStyle w:val="18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Поведенческое моделирование</w:t>
            </w:r>
          </w:p>
          <w:p w14:paraId="5B049492">
            <w:pPr>
              <w:pStyle w:val="18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Обучение действием</w:t>
            </w:r>
          </w:p>
          <w:p w14:paraId="7C88CD05">
            <w:pPr>
              <w:pStyle w:val="18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Самостоятельное обучение</w:t>
            </w:r>
          </w:p>
        </w:tc>
        <w:tc>
          <w:tcPr>
            <w:tcW w:w="7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2085">
            <w:pPr>
              <w:pStyle w:val="186"/>
              <w:numPr>
                <w:ilvl w:val="0"/>
                <w:numId w:val="6"/>
              </w:numPr>
              <w:spacing w:after="0" w:line="240" w:lineRule="auto"/>
              <w:ind w:left="38" w:hanging="142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Ротация – это метод обучения, при котором сотрудник изучает функционал коллег, который позволяет повысить навыки персонал, а также формирует штат сотрудников, которые умеют выполнять разные виды работ. Это позволяет при возникновении форс-мажора заменить сотрудника.</w:t>
            </w:r>
          </w:p>
        </w:tc>
      </w:tr>
      <w:tr w14:paraId="3DE66BD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65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7.</w:t>
            </w:r>
          </w:p>
          <w:p w14:paraId="5B4B7C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5 мин</w:t>
            </w:r>
          </w:p>
          <w:p w14:paraId="0101C0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ОПК-8.1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Организует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координирует работу по обучению 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 xml:space="preserve"> развитию кадров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8C8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виды, методы обучения персонала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, принципы организации работы по подготовке, переподготовке, повышению квалификации работников. </w:t>
            </w:r>
          </w:p>
          <w:p w14:paraId="737A03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умеет: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организовать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координировать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работу по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обучению и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развитию кадров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, конструктивно обсуждать зоны роста сотрудников на основе фактов их рабочей деятельности, определять потребности в обучении работников.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495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Прочитайте текст, выберите правильные варианты ответа. Выбор обоснуйте.</w:t>
            </w:r>
          </w:p>
          <w:p w14:paraId="4B7226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14:paraId="499C347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Зачем компании занимаются </w:t>
            </w:r>
            <w:r>
              <w:rPr>
                <w:rFonts w:ascii="Times New Roman" w:hAnsi="Times New Roman" w:cs="Times New Roman"/>
                <w:bCs/>
                <w:highlight w:val="cyan"/>
              </w:rPr>
              <w:t>развитием персонала</w:t>
            </w:r>
            <w:r>
              <w:rPr>
                <w:rFonts w:ascii="Times New Roman" w:hAnsi="Times New Roman" w:cs="Times New Roman"/>
                <w:bCs/>
              </w:rPr>
              <w:t xml:space="preserve"> (выберите два ответа и приведите аргументы)?</w:t>
            </w:r>
          </w:p>
          <w:p w14:paraId="08947B37">
            <w:pPr>
              <w:pStyle w:val="186"/>
              <w:numPr>
                <w:ilvl w:val="0"/>
                <w:numId w:val="7"/>
              </w:numPr>
              <w:spacing w:after="0" w:line="259" w:lineRule="auto"/>
              <w:jc w:val="both"/>
              <w:rPr>
                <w:rStyle w:val="17"/>
                <w:rFonts w:ascii="Times New Roman" w:hAnsi="Times New Roman" w:cs="Times New Roman"/>
                <w:b w:val="0"/>
                <w:color w:val="333333"/>
              </w:rPr>
            </w:pPr>
            <w:r>
              <w:rPr>
                <w:rStyle w:val="17"/>
                <w:rFonts w:ascii="Times New Roman" w:hAnsi="Times New Roman" w:cs="Times New Roman"/>
                <w:b w:val="0"/>
                <w:color w:val="333333"/>
              </w:rPr>
              <w:t>Повышается эффективность труда</w:t>
            </w:r>
          </w:p>
          <w:p w14:paraId="4347AE3E">
            <w:pPr>
              <w:pStyle w:val="186"/>
              <w:numPr>
                <w:ilvl w:val="0"/>
                <w:numId w:val="7"/>
              </w:numPr>
              <w:spacing w:after="0" w:line="259" w:lineRule="auto"/>
              <w:jc w:val="both"/>
              <w:rPr>
                <w:rStyle w:val="17"/>
                <w:rFonts w:ascii="Times New Roman" w:hAnsi="Times New Roman" w:cs="Times New Roman"/>
                <w:b w:val="0"/>
                <w:color w:val="333333"/>
              </w:rPr>
            </w:pPr>
            <w:r>
              <w:rPr>
                <w:rStyle w:val="17"/>
                <w:rFonts w:ascii="Times New Roman" w:hAnsi="Times New Roman" w:cs="Times New Roman"/>
                <w:b w:val="0"/>
                <w:color w:val="333333"/>
              </w:rPr>
              <w:t>Растёт вовлечённость и мотивация персонала</w:t>
            </w:r>
          </w:p>
          <w:p w14:paraId="2FF46262">
            <w:pPr>
              <w:pStyle w:val="186"/>
              <w:numPr>
                <w:ilvl w:val="0"/>
                <w:numId w:val="7"/>
              </w:numPr>
              <w:spacing w:after="0" w:line="259" w:lineRule="auto"/>
              <w:jc w:val="both"/>
              <w:rPr>
                <w:rStyle w:val="17"/>
                <w:rFonts w:ascii="Times New Roman" w:hAnsi="Times New Roman" w:cs="Times New Roman"/>
                <w:b w:val="0"/>
                <w:color w:val="333333"/>
              </w:rPr>
            </w:pPr>
            <w:r>
              <w:rPr>
                <w:rStyle w:val="17"/>
                <w:rFonts w:ascii="Times New Roman" w:hAnsi="Times New Roman" w:cs="Times New Roman"/>
                <w:b w:val="0"/>
                <w:color w:val="333333"/>
              </w:rPr>
              <w:t>Сотрудники лучше адаптируются к изменениям</w:t>
            </w:r>
          </w:p>
          <w:p w14:paraId="4D6F059E">
            <w:pPr>
              <w:pStyle w:val="186"/>
              <w:numPr>
                <w:ilvl w:val="0"/>
                <w:numId w:val="7"/>
              </w:numPr>
              <w:spacing w:after="0" w:line="259" w:lineRule="auto"/>
              <w:jc w:val="both"/>
              <w:rPr>
                <w:rStyle w:val="17"/>
                <w:rFonts w:ascii="Times New Roman" w:hAnsi="Times New Roman" w:cs="Times New Roman"/>
                <w:b w:val="0"/>
                <w:color w:val="333333"/>
              </w:rPr>
            </w:pPr>
            <w:r>
              <w:rPr>
                <w:rStyle w:val="17"/>
                <w:rFonts w:ascii="Times New Roman" w:hAnsi="Times New Roman" w:cs="Times New Roman"/>
                <w:b w:val="0"/>
                <w:color w:val="333333"/>
              </w:rPr>
              <w:t>Бизнес экономит деньги</w:t>
            </w:r>
          </w:p>
          <w:p w14:paraId="37376B32">
            <w:pPr>
              <w:pStyle w:val="186"/>
              <w:numPr>
                <w:ilvl w:val="0"/>
                <w:numId w:val="7"/>
              </w:numPr>
              <w:spacing w:after="0" w:line="259" w:lineRule="auto"/>
              <w:jc w:val="both"/>
              <w:rPr>
                <w:rFonts w:ascii="Times New Roman" w:hAnsi="Times New Roman" w:cs="Times New Roman"/>
                <w:bCs/>
                <w:color w:val="333333"/>
              </w:rPr>
            </w:pPr>
            <w:r>
              <w:rPr>
                <w:rStyle w:val="17"/>
                <w:rFonts w:ascii="Times New Roman" w:hAnsi="Times New Roman" w:cs="Times New Roman"/>
                <w:b w:val="0"/>
                <w:color w:val="333333"/>
              </w:rPr>
              <w:t>Компания привлекает новые кадры</w:t>
            </w:r>
            <w:r>
              <w:rPr>
                <w:rFonts w:ascii="Times New Roman" w:hAnsi="Times New Roman" w:cs="Times New Roman"/>
                <w:bCs/>
                <w:color w:val="333333"/>
              </w:rPr>
              <w:t>.</w:t>
            </w:r>
          </w:p>
          <w:p w14:paraId="64182D1C">
            <w:pPr>
              <w:pStyle w:val="186"/>
              <w:numPr>
                <w:ilvl w:val="0"/>
                <w:numId w:val="7"/>
              </w:numPr>
              <w:spacing w:after="0" w:line="259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Style w:val="17"/>
                <w:rFonts w:ascii="Times New Roman" w:hAnsi="Times New Roman" w:cs="Times New Roman"/>
                <w:b w:val="0"/>
                <w:color w:val="333333"/>
              </w:rPr>
              <w:t>Укрепляется репутация компании</w:t>
            </w:r>
          </w:p>
          <w:p w14:paraId="2AE2CD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3275B">
            <w:pPr>
              <w:spacing w:after="0" w:line="259" w:lineRule="auto"/>
              <w:jc w:val="both"/>
              <w:rPr>
                <w:rStyle w:val="17"/>
                <w:rFonts w:ascii="Times New Roman" w:hAnsi="Times New Roman" w:cs="Times New Roman"/>
                <w:b w:val="0"/>
                <w:color w:val="333333"/>
              </w:rPr>
            </w:pPr>
            <w:r>
              <w:rPr>
                <w:rStyle w:val="17"/>
                <w:rFonts w:ascii="Times New Roman" w:hAnsi="Times New Roman" w:cs="Times New Roman"/>
                <w:b w:val="0"/>
                <w:color w:val="333333"/>
              </w:rPr>
              <w:t>1) Повышается эффективность труда.</w:t>
            </w:r>
          </w:p>
          <w:p w14:paraId="70C832EA">
            <w:pPr>
              <w:tabs>
                <w:tab w:val="left" w:pos="322"/>
              </w:tabs>
              <w:spacing w:after="0" w:line="259" w:lineRule="auto"/>
              <w:jc w:val="both"/>
              <w:rPr>
                <w:rStyle w:val="17"/>
                <w:rFonts w:ascii="Times New Roman" w:hAnsi="Times New Roman" w:cs="Times New Roman"/>
                <w:b w:val="0"/>
                <w:color w:val="333333"/>
              </w:rPr>
            </w:pPr>
            <w:r>
              <w:rPr>
                <w:rStyle w:val="17"/>
                <w:rFonts w:ascii="Times New Roman" w:hAnsi="Times New Roman" w:cs="Times New Roman"/>
                <w:b w:val="0"/>
                <w:color w:val="333333"/>
              </w:rPr>
              <w:t>2) Растёт вовлечённость и мотивация персонала</w:t>
            </w:r>
          </w:p>
          <w:p w14:paraId="1BC63C38">
            <w:pPr>
              <w:spacing w:after="0" w:line="259" w:lineRule="auto"/>
              <w:jc w:val="both"/>
              <w:rPr>
                <w:rStyle w:val="17"/>
                <w:rFonts w:ascii="Times New Roman" w:hAnsi="Times New Roman" w:cs="Times New Roman"/>
                <w:b w:val="0"/>
                <w:color w:val="333333"/>
              </w:rPr>
            </w:pPr>
          </w:p>
          <w:p w14:paraId="451B7530">
            <w:pPr>
              <w:pStyle w:val="36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Обоснование выбора: </w:t>
            </w:r>
          </w:p>
          <w:p w14:paraId="4829BD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DE6504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1.Повышается эффективность труда - обученные и квалифицированные сотрудники быстрее справляются с задачами, выполняют больший объём работ за единицу времени и эффективно расходуют ресурсы.  </w:t>
            </w:r>
          </w:p>
          <w:p w14:paraId="59E83F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2.Растёт вовлечённость и мотивация персонала - сотрудники, которые видят перспективы роста в компании, более преданы своему делу и мотивированы работать на общий успех. </w:t>
            </w:r>
          </w:p>
        </w:tc>
      </w:tr>
      <w:tr w14:paraId="58E59B5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AEA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8.</w:t>
            </w:r>
          </w:p>
          <w:p w14:paraId="6D6728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10 мин</w:t>
            </w:r>
          </w:p>
          <w:p w14:paraId="5A5135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ОПК-8.1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Организует и координирует работу по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 xml:space="preserve">обучению и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развитию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кадров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1A7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виды, методы обучения персонала, принципы организации работы по подготовке, переподготовке, повышению квалификации работников. </w:t>
            </w:r>
          </w:p>
          <w:p w14:paraId="29CD2D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умеет: организовать и координировать работу по обучению и развитию кадров, конструктивно обсуждать зоны роста сотрудников на основе фактов их рабочей деятельности,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определять потребности в обучении работников.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337B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Прочитайте текст, запишите  решение и ответ, сделайте выводы.</w:t>
            </w:r>
          </w:p>
          <w:p w14:paraId="10ACF51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14:paraId="6FBC60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 компании "ABC" работает 150 сотрудников. В рамках анализа производительности было установлено, что 60% сотрудников нуждаются в повышении квалификации по новым методам работы и современным технологиям. </w:t>
            </w:r>
          </w:p>
          <w:p w14:paraId="28BCFB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Постановка задачи:</w:t>
            </w:r>
          </w:p>
          <w:p w14:paraId="750F33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Определите </w:t>
            </w:r>
            <w:r>
              <w:rPr>
                <w:rFonts w:ascii="Times New Roman" w:hAnsi="Times New Roman" w:cs="Times New Roman"/>
                <w:bCs/>
                <w:highlight w:val="cyan"/>
              </w:rPr>
              <w:t>потребность в обучении работников.</w:t>
            </w:r>
          </w:p>
          <w:p w14:paraId="633681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Рассчитайте количество часов, необходимых для обучения, если каждый курс повышения квалификации займет 20 часов.</w:t>
            </w:r>
          </w:p>
          <w:p w14:paraId="3D1F3F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Если обучение организовано для групп по 15 человек, сколько сессий понадобится для обучения всех нуждающихся сотрудников?</w:t>
            </w:r>
          </w:p>
          <w:p w14:paraId="3F6153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56F80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  <w:r>
              <w:rPr>
                <w:rFonts w:ascii="Times New Roman" w:hAnsi="Times New Roman" w:cs="Times New Roman"/>
                <w:bCs/>
              </w:rPr>
              <w:t xml:space="preserve"> 90 человек, 1800 часов, 6 сессий.</w:t>
            </w:r>
          </w:p>
          <w:p w14:paraId="3C0C085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Количество сотрудников, требующих повышения квалификации: </w:t>
            </w:r>
          </w:p>
          <w:p w14:paraId="1573739E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150 * 60% = 90 человек.</w:t>
            </w:r>
          </w:p>
          <w:p w14:paraId="34F43F0A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Общее время обучения: </w:t>
            </w:r>
          </w:p>
          <w:p w14:paraId="09274074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сотрудников * 20 часов = 1800 часов.</w:t>
            </w:r>
          </w:p>
          <w:p w14:paraId="41E063A1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Количество сессий: 90 сотрудников / 15 человек = 6 сессий.</w:t>
            </w:r>
          </w:p>
          <w:p w14:paraId="4A584088">
            <w:pPr>
              <w:pStyle w:val="36"/>
              <w:tabs>
                <w:tab w:val="left" w:pos="180"/>
              </w:tabs>
              <w:spacing w:after="100" w:afterAutospacing="1"/>
              <w:rPr>
                <w:bCs/>
                <w:color w:val="404040"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Выводы: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color w:val="404040"/>
                <w:sz w:val="20"/>
                <w:szCs w:val="20"/>
              </w:rPr>
              <w:t>Организовать 6 групп по 15 человек.</w:t>
            </w:r>
          </w:p>
          <w:p w14:paraId="2C6D2FBF">
            <w:pPr>
              <w:pStyle w:val="36"/>
              <w:tabs>
                <w:tab w:val="left" w:pos="180"/>
              </w:tabs>
              <w:spacing w:after="100" w:afterAutospacing="1"/>
              <w:rPr>
                <w:bCs/>
                <w:color w:val="404040"/>
                <w:sz w:val="20"/>
                <w:szCs w:val="20"/>
              </w:rPr>
            </w:pPr>
            <w:r>
              <w:rPr>
                <w:bCs/>
                <w:color w:val="404040"/>
                <w:sz w:val="20"/>
                <w:szCs w:val="20"/>
              </w:rPr>
              <w:t>Провести обучение в удобное для сотрудников время, чтобы минимизировать влияние на рабочий процесс.</w:t>
            </w:r>
          </w:p>
          <w:p w14:paraId="75916F5D">
            <w:pPr>
              <w:pStyle w:val="36"/>
              <w:tabs>
                <w:tab w:val="left" w:pos="180"/>
              </w:tabs>
              <w:spacing w:after="100" w:afterAutospacing="1"/>
              <w:rPr>
                <w:bCs/>
                <w:color w:val="404040"/>
                <w:sz w:val="20"/>
                <w:szCs w:val="20"/>
              </w:rPr>
            </w:pPr>
            <w:r>
              <w:rPr>
                <w:bCs/>
                <w:color w:val="404040"/>
                <w:sz w:val="20"/>
                <w:szCs w:val="20"/>
              </w:rPr>
              <w:t>Использовать современные методы обучения (онлайн-курсы, микрообучение) для повышения эффективности и гибкости.</w:t>
            </w:r>
          </w:p>
          <w:p w14:paraId="7B1E6EF9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3D7CD24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</w:tr>
      <w:tr w14:paraId="53C38D9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640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9.</w:t>
            </w:r>
          </w:p>
          <w:p w14:paraId="7EDB5E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2 мин</w:t>
            </w:r>
          </w:p>
          <w:p w14:paraId="7B8655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ОПК-8.2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Составляет трудовые договоры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дополнительные соглашения к ним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B1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 нормы, правила, структуру и назначение,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дополнительных соглашений к ним в соответствии с трудовым законодательством.</w:t>
            </w:r>
          </w:p>
          <w:p w14:paraId="49A31A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умеет: использовать нормативно-правовую базу при заключении трудовых договоров и дополнительных соглашений к ним, 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C5C4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307ACF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14:paraId="726950D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Соотнесите </w:t>
            </w:r>
            <w:r>
              <w:rPr>
                <w:rFonts w:ascii="Times New Roman" w:hAnsi="Times New Roman" w:cs="Times New Roman"/>
                <w:bCs/>
                <w:highlight w:val="cyan"/>
              </w:rPr>
              <w:t>условия заключения трудового договора</w:t>
            </w:r>
            <w:r>
              <w:rPr>
                <w:rFonts w:ascii="Times New Roman" w:hAnsi="Times New Roman" w:cs="Times New Roman"/>
                <w:bCs/>
              </w:rPr>
              <w:t xml:space="preserve"> с его описанием</w:t>
            </w:r>
          </w:p>
          <w:tbl>
            <w:tblPr>
              <w:tblStyle w:val="38"/>
              <w:tblW w:w="4498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97"/>
              <w:gridCol w:w="2201"/>
            </w:tblGrid>
            <w:tr w14:paraId="335344B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2297" w:type="dxa"/>
                </w:tcPr>
                <w:p w14:paraId="21C213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Условия трудового договора</w:t>
                  </w:r>
                </w:p>
              </w:tc>
              <w:tc>
                <w:tcPr>
                  <w:tcW w:w="2201" w:type="dxa"/>
                </w:tcPr>
                <w:p w14:paraId="2D79C3A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Описание </w:t>
                  </w:r>
                </w:p>
              </w:tc>
            </w:tr>
            <w:tr w14:paraId="59A36A8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</w:trPr>
              <w:tc>
                <w:tcPr>
                  <w:tcW w:w="2297" w:type="dxa"/>
                </w:tcPr>
                <w:p w14:paraId="1C800E0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А) трудовая функция</w:t>
                  </w:r>
                </w:p>
              </w:tc>
              <w:tc>
                <w:tcPr>
                  <w:tcW w:w="2201" w:type="dxa"/>
                </w:tcPr>
                <w:p w14:paraId="77A6EB7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конкретный перечень обязанностей, которые должен выполнять сотрудник.</w:t>
                  </w:r>
                </w:p>
              </w:tc>
            </w:tr>
            <w:tr w14:paraId="1275A77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5" w:hRule="atLeast"/>
              </w:trPr>
              <w:tc>
                <w:tcPr>
                  <w:tcW w:w="2297" w:type="dxa"/>
                </w:tcPr>
                <w:p w14:paraId="6D39948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Б) место работы</w:t>
                  </w:r>
                </w:p>
              </w:tc>
              <w:tc>
                <w:tcPr>
                  <w:tcW w:w="2201" w:type="dxa"/>
                </w:tcPr>
                <w:p w14:paraId="5503EBB0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адрес организации или филиала, где будет работать сотрудник.</w:t>
                  </w:r>
                </w:p>
              </w:tc>
            </w:tr>
            <w:tr w14:paraId="5847173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2297" w:type="dxa"/>
                </w:tcPr>
                <w:p w14:paraId="46A6429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В) дата начала работы</w:t>
                  </w:r>
                </w:p>
              </w:tc>
              <w:tc>
                <w:tcPr>
                  <w:tcW w:w="2201" w:type="dxa"/>
                </w:tcPr>
                <w:p w14:paraId="73567EB0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 день, с которого сотрудник приступает к выполнению обязанностей.</w:t>
                  </w:r>
                </w:p>
              </w:tc>
            </w:tr>
            <w:tr w14:paraId="34B6C1F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2297" w:type="dxa"/>
                </w:tcPr>
                <w:p w14:paraId="3A52FE7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Г) оплата труда</w:t>
                  </w:r>
                </w:p>
              </w:tc>
              <w:tc>
                <w:tcPr>
                  <w:tcW w:w="2201" w:type="dxa"/>
                </w:tcPr>
                <w:p w14:paraId="1CF9C2E6">
                  <w:pPr>
                    <w:pStyle w:val="36"/>
                    <w:spacing w:after="100" w:afterAutospacing="1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4) </w:t>
                  </w:r>
                  <w:r>
                    <w:rPr>
                      <w:bCs/>
                      <w:color w:val="404040"/>
                      <w:sz w:val="20"/>
                      <w:szCs w:val="20"/>
                    </w:rPr>
                    <w:t>размер заработной платы, включая оклад, надбавки и премии.</w:t>
                  </w:r>
                </w:p>
              </w:tc>
            </w:tr>
            <w:tr w14:paraId="6D55A30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2297" w:type="dxa"/>
                </w:tcPr>
                <w:p w14:paraId="623B83A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2036B1F4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5) 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квалификационные требования</w:t>
                  </w:r>
                </w:p>
              </w:tc>
            </w:tr>
            <w:tr w14:paraId="6A34418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2" w:hRule="atLeast"/>
              </w:trPr>
              <w:tc>
                <w:tcPr>
                  <w:tcW w:w="2297" w:type="dxa"/>
                </w:tcPr>
                <w:p w14:paraId="095BFEAA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29457F6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6)  соответствие профессиональным стандартам</w:t>
                  </w:r>
                </w:p>
              </w:tc>
            </w:tr>
          </w:tbl>
          <w:p w14:paraId="112C5D3E">
            <w:pPr>
              <w:spacing w:after="0" w:line="259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7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BD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А156Б2В3Г4</w:t>
            </w:r>
          </w:p>
        </w:tc>
      </w:tr>
      <w:tr w14:paraId="31BA8A5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0DB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10.</w:t>
            </w:r>
          </w:p>
          <w:p w14:paraId="4FF4EC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2 мин</w:t>
            </w:r>
          </w:p>
          <w:p w14:paraId="101C9C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ОПК-8.2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Составляет трудовые договоры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дополнительные соглашения к ним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1CF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 нормы, правила, структуру и назначение,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дополнительных соглашений к ним в соответствии с трудовым законодательством.</w:t>
            </w:r>
          </w:p>
          <w:p w14:paraId="49B1FA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умеет: использовать нормативно-правовую базу при заключении трудовых договоров и дополнительных соглашений к ним, 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A0E29">
            <w:pPr>
              <w:spacing w:after="100" w:afterAutospacing="1" w:line="240" w:lineRule="auto"/>
              <w:ind w:left="360"/>
              <w:rPr>
                <w:rStyle w:val="17"/>
                <w:rFonts w:ascii="Times New Roman" w:hAnsi="Times New Roman" w:cs="Times New Roman"/>
                <w:b w:val="0"/>
              </w:rPr>
            </w:pPr>
            <w:r>
              <w:rPr>
                <w:rStyle w:val="17"/>
                <w:rFonts w:ascii="Times New Roman" w:hAnsi="Times New Roman" w:cs="Times New Roman"/>
                <w:b w:val="0"/>
              </w:rPr>
              <w:t xml:space="preserve">Укажите верную последовательность. </w:t>
            </w:r>
          </w:p>
          <w:p w14:paraId="4D48DFEE">
            <w:pPr>
              <w:spacing w:after="100" w:afterAutospacing="1" w:line="240" w:lineRule="auto"/>
              <w:ind w:left="3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 </w:t>
            </w:r>
            <w:r>
              <w:rPr>
                <w:rFonts w:ascii="Times New Roman" w:hAnsi="Times New Roman" w:cs="Times New Roman"/>
                <w:bCs/>
                <w:highlight w:val="cyan"/>
              </w:rPr>
              <w:t>правилам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highlight w:val="cyan"/>
              </w:rPr>
              <w:t>заключения трудового договора</w:t>
            </w:r>
            <w:r>
              <w:rPr>
                <w:rFonts w:ascii="Times New Roman" w:hAnsi="Times New Roman" w:cs="Times New Roman"/>
                <w:bCs/>
              </w:rPr>
              <w:t xml:space="preserve"> следует соблюдать определенную последовательность действий. </w:t>
            </w:r>
          </w:p>
          <w:p w14:paraId="5CA324D5">
            <w:pPr>
              <w:pStyle w:val="186"/>
              <w:numPr>
                <w:ilvl w:val="0"/>
                <w:numId w:val="8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Ознакомление сотрудника с локальными нормативными актами компании.</w:t>
            </w:r>
          </w:p>
          <w:p w14:paraId="1AE6B3A5">
            <w:pPr>
              <w:pStyle w:val="186"/>
              <w:numPr>
                <w:ilvl w:val="0"/>
                <w:numId w:val="8"/>
              </w:numPr>
              <w:spacing w:after="100" w:afterAutospacing="1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Подписание трудового договора обеими сторонами.</w:t>
            </w:r>
          </w:p>
          <w:p w14:paraId="1F8685CE">
            <w:pPr>
              <w:numPr>
                <w:ilvl w:val="0"/>
                <w:numId w:val="8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Предоставление сотрудником необходимых документов (паспорт, трудовая книжка, СНИЛС и др.).</w:t>
            </w:r>
          </w:p>
          <w:p w14:paraId="06C7E08B">
            <w:pPr>
              <w:numPr>
                <w:ilvl w:val="0"/>
                <w:numId w:val="8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Издание приказа о приеме на работу.</w:t>
            </w:r>
          </w:p>
          <w:p w14:paraId="3CFDEA85">
            <w:pPr>
              <w:numPr>
                <w:ilvl w:val="0"/>
                <w:numId w:val="8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Оформление трудовой книжки (если это основное место работы).</w:t>
            </w:r>
          </w:p>
          <w:p w14:paraId="4BDF4663">
            <w:pPr>
              <w:numPr>
                <w:ilvl w:val="0"/>
                <w:numId w:val="8"/>
              </w:numPr>
              <w:spacing w:after="100" w:afterAutospacing="1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Испытательный срок (если он предусмотрен договором)</w:t>
            </w:r>
          </w:p>
        </w:tc>
        <w:tc>
          <w:tcPr>
            <w:tcW w:w="7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BAA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tbl>
            <w:tblPr>
              <w:tblStyle w:val="38"/>
              <w:tblW w:w="1937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1"/>
              <w:gridCol w:w="340"/>
              <w:gridCol w:w="340"/>
              <w:gridCol w:w="340"/>
              <w:gridCol w:w="340"/>
              <w:gridCol w:w="236"/>
            </w:tblGrid>
            <w:tr w14:paraId="503FFAD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341" w:type="dxa"/>
                </w:tcPr>
                <w:p w14:paraId="12390AB4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315C4B6C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CC63245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1A835836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3BDBCC9C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7A4550F7">
                  <w:pPr>
                    <w:pStyle w:val="36"/>
                    <w:ind w:right="-57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</w:tr>
          </w:tbl>
          <w:p w14:paraId="4F9C14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</w:tr>
      <w:tr w14:paraId="4156482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ABD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11.</w:t>
            </w:r>
          </w:p>
          <w:p w14:paraId="0F5D2D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5C5943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ОПК-8.2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Составляет трудовые договоры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дополнительные соглашения к ним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39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нормы, правила, структуру и назначение,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дополнительных соглашений к ним в соответствии с трудовым законодательством.</w:t>
            </w:r>
          </w:p>
          <w:p w14:paraId="6DC5BD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умеет: использовать нормативно-правовую базу при заключении трудовых договоров и дополнительных соглашений к ним, 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243A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2879C9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14:paraId="633A457D">
            <w:pPr>
              <w:spacing w:after="0" w:line="259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Соотнесите </w:t>
            </w:r>
            <w:r>
              <w:rPr>
                <w:rFonts w:ascii="Times New Roman" w:hAnsi="Times New Roman" w:cs="Times New Roman"/>
                <w:bCs/>
                <w:highlight w:val="cyan"/>
              </w:rPr>
              <w:t>нормы заключения трудовых договоров</w:t>
            </w:r>
            <w:r>
              <w:rPr>
                <w:rFonts w:ascii="Times New Roman" w:hAnsi="Times New Roman" w:cs="Times New Roman"/>
                <w:bCs/>
              </w:rPr>
              <w:t xml:space="preserve"> и их описания:</w:t>
            </w:r>
          </w:p>
          <w:tbl>
            <w:tblPr>
              <w:tblStyle w:val="38"/>
              <w:tblW w:w="4498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97"/>
              <w:gridCol w:w="2201"/>
            </w:tblGrid>
            <w:tr w14:paraId="3A05AB8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2297" w:type="dxa"/>
                </w:tcPr>
                <w:p w14:paraId="111097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Нормы  заключения трудовых договоров</w:t>
                  </w:r>
                </w:p>
              </w:tc>
              <w:tc>
                <w:tcPr>
                  <w:tcW w:w="2201" w:type="dxa"/>
                </w:tcPr>
                <w:p w14:paraId="449F9A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Описание </w:t>
                  </w:r>
                </w:p>
              </w:tc>
            </w:tr>
            <w:tr w14:paraId="07F3699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</w:trPr>
              <w:tc>
                <w:tcPr>
                  <w:tcW w:w="2297" w:type="dxa"/>
                </w:tcPr>
                <w:p w14:paraId="177E4BE0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А)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  <w:t>Письменная форма договора.</w:t>
                  </w:r>
                </w:p>
                <w:p w14:paraId="0691B18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1E5397C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Трудовой договор должен содержать место работы, трудовую функцию, оплату труда и другие обязательные условия.</w:t>
                  </w:r>
                </w:p>
              </w:tc>
            </w:tr>
            <w:tr w14:paraId="5F5D340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5" w:hRule="atLeast"/>
              </w:trPr>
              <w:tc>
                <w:tcPr>
                  <w:tcW w:w="2297" w:type="dxa"/>
                </w:tcPr>
                <w:p w14:paraId="204B07B5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Б)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  <w:t>Обязательные условия договора.</w:t>
                  </w:r>
                </w:p>
                <w:p w14:paraId="2025AE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6098C22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Договор заключается в двух экземплярах, каждый из которых подписывается сторонами.</w:t>
                  </w:r>
                </w:p>
              </w:tc>
            </w:tr>
            <w:tr w14:paraId="3BEC2D5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2297" w:type="dxa"/>
                </w:tcPr>
                <w:p w14:paraId="33610724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В)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  <w:t>Срок трудового договора.</w:t>
                  </w:r>
                </w:p>
                <w:p w14:paraId="15A1AC9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7665D6B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обязательное условие, которое определяет временные рамки трудовых отношений и должно быть четко прописано в договоре.</w:t>
                  </w:r>
                </w:p>
              </w:tc>
            </w:tr>
            <w:tr w14:paraId="04AAAF03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2297" w:type="dxa"/>
                </w:tcPr>
                <w:p w14:paraId="548647FC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Г)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  <w:t>Испытательный срок.</w:t>
                  </w:r>
                </w:p>
                <w:p w14:paraId="6E940E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5B3720C9">
                  <w:pPr>
                    <w:pStyle w:val="36"/>
                    <w:spacing w:after="100" w:afterAutospacing="1"/>
                    <w:rPr>
                      <w:bCs/>
                      <w:color w:val="404040"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4)</w:t>
                  </w:r>
                  <w:r>
                    <w:rPr>
                      <w:bCs/>
                      <w:color w:val="404040"/>
                      <w:sz w:val="20"/>
                      <w:szCs w:val="20"/>
                    </w:rPr>
                    <w:t xml:space="preserve"> Минимальная продолжительность не установлена, но срок должен быть разумным и обоснованным.</w:t>
                  </w:r>
                </w:p>
                <w:p w14:paraId="410C01B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14:paraId="34315BD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2297" w:type="dxa"/>
                </w:tcPr>
                <w:p w14:paraId="5312615B"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</w:pPr>
                </w:p>
                <w:p w14:paraId="2308BE4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2178D9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5) 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Максимальная продолжительность испытания для большинства сотрудников — 3 месяца.</w:t>
                  </w:r>
                </w:p>
              </w:tc>
            </w:tr>
            <w:tr w14:paraId="776EB35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2" w:hRule="atLeast"/>
              </w:trPr>
              <w:tc>
                <w:tcPr>
                  <w:tcW w:w="2297" w:type="dxa"/>
                </w:tcPr>
                <w:p w14:paraId="649CE0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201" w:type="dxa"/>
                </w:tcPr>
                <w:p w14:paraId="7152255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6) 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Договор может быть бессрочным или заключенным на определенный срок (не более 5 лет).</w:t>
                  </w:r>
                </w:p>
              </w:tc>
            </w:tr>
          </w:tbl>
          <w:p w14:paraId="55FB784C">
            <w:pPr>
              <w:spacing w:after="0" w:line="259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7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2EB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А2Б1В36Г45</w:t>
            </w:r>
          </w:p>
        </w:tc>
      </w:tr>
      <w:tr w14:paraId="3E18AC7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A0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12.</w:t>
            </w:r>
          </w:p>
          <w:p w14:paraId="30EE77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5 мин</w:t>
            </w:r>
          </w:p>
          <w:p w14:paraId="261B7A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ОПК-8.2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Составляет трудовые договоры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дополнительные соглашения к ним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9A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 нормы, правила, структуру и назначение,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дополнительных соглашений к ним в соответствии с трудовым законодательством.</w:t>
            </w:r>
          </w:p>
          <w:p w14:paraId="0B847E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умеет: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использовать нормативно-правовую базу при заключении трудовых договоров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дополнительных соглашений к ним, 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463C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Прочитайте текст, выберите правильный вариант ответа. </w:t>
            </w:r>
          </w:p>
          <w:p w14:paraId="4D45127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Выбор обоснуйте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588B53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7C11D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При </w:t>
            </w:r>
            <w:r>
              <w:rPr>
                <w:rFonts w:ascii="Times New Roman" w:hAnsi="Times New Roman" w:cs="Times New Roman"/>
                <w:bCs/>
                <w:highlight w:val="cyan"/>
              </w:rPr>
              <w:t>заключении трудового договора</w:t>
            </w:r>
            <w:r>
              <w:rPr>
                <w:rFonts w:ascii="Times New Roman" w:hAnsi="Times New Roman" w:cs="Times New Roman"/>
                <w:bCs/>
              </w:rPr>
              <w:t xml:space="preserve"> может быть предусмотрено испытание работника в целях проверки его соответствия поручаемой работе.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Для какой категории работников испытательный срок может быть установлен сроком до 6 месяцев? Аргументируйте свой ответ.</w:t>
            </w:r>
          </w:p>
          <w:p w14:paraId="37B7C447">
            <w:pPr>
              <w:pStyle w:val="18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Юрист</w:t>
            </w:r>
          </w:p>
          <w:p w14:paraId="2AEE04EF">
            <w:pPr>
              <w:pStyle w:val="18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Кассир </w:t>
            </w:r>
          </w:p>
          <w:p w14:paraId="2C8F5F6A">
            <w:pPr>
              <w:pStyle w:val="18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Инженер </w:t>
            </w:r>
          </w:p>
          <w:p w14:paraId="74EA1E26">
            <w:pPr>
              <w:pStyle w:val="18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Главный бухгалтер</w:t>
            </w:r>
          </w:p>
        </w:tc>
        <w:tc>
          <w:tcPr>
            <w:tcW w:w="7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242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4)</w:t>
            </w:r>
          </w:p>
          <w:p w14:paraId="752EA1FC">
            <w:pPr>
              <w:pStyle w:val="36"/>
              <w:ind w:left="-57" w:right="-57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Обоснование выбора: </w:t>
            </w:r>
          </w:p>
          <w:p w14:paraId="7E606C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 соответствии с Трудовым кодексом РФ срок испытания не может превышать трёх месяцев, а для руководителей организаций и их  заместителей, главных бухгалтеров и их заместителей, руководителей филиалов, представительств – шести месяцев. </w:t>
            </w:r>
          </w:p>
          <w:p w14:paraId="54939D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</w:tr>
      <w:tr w14:paraId="61261E2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B14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13.</w:t>
            </w:r>
          </w:p>
          <w:p w14:paraId="703073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2 мин</w:t>
            </w:r>
          </w:p>
          <w:p w14:paraId="2A585C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</w:t>
            </w:r>
          </w:p>
          <w:p w14:paraId="539C3A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ОПК-8.2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Составляет трудовые договоры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дополнительные соглашения к ним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B39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 нормы, правила, структуру и назначение,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дополнительных соглашений к ним в соответствии с трудовым законодательством.</w:t>
            </w:r>
          </w:p>
          <w:p w14:paraId="70064C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умеет: использовать нормативно-правовую базу при заключении трудовых договоров и дополнительных соглашений к ним, 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8B755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4163F86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Соотнесите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какие из перечисленных условий относятся к обязательный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условиям трудового договора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, а какие к дополнительным?</w:t>
            </w:r>
          </w:p>
          <w:tbl>
            <w:tblPr>
              <w:tblStyle w:val="38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97"/>
              <w:gridCol w:w="2904"/>
            </w:tblGrid>
            <w:tr w14:paraId="0EBDEF1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2297" w:type="dxa"/>
                </w:tcPr>
                <w:p w14:paraId="2B2F08C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Категория условий трудового договора</w:t>
                  </w:r>
                </w:p>
              </w:tc>
              <w:tc>
                <w:tcPr>
                  <w:tcW w:w="2904" w:type="dxa"/>
                </w:tcPr>
                <w:p w14:paraId="467197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Условия </w:t>
                  </w:r>
                </w:p>
              </w:tc>
            </w:tr>
            <w:tr w14:paraId="2E7267B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</w:trPr>
              <w:tc>
                <w:tcPr>
                  <w:tcW w:w="2297" w:type="dxa"/>
                </w:tcPr>
                <w:p w14:paraId="27897BB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А) обязательные</w:t>
                  </w:r>
                </w:p>
              </w:tc>
              <w:tc>
                <w:tcPr>
                  <w:tcW w:w="2904" w:type="dxa"/>
                </w:tcPr>
                <w:p w14:paraId="293178CD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1)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  <w:t>Место работы.</w:t>
                  </w:r>
                </w:p>
                <w:p w14:paraId="605B6D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14:paraId="3581488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5" w:hRule="atLeast"/>
              </w:trPr>
              <w:tc>
                <w:tcPr>
                  <w:tcW w:w="2297" w:type="dxa"/>
                </w:tcPr>
                <w:p w14:paraId="76014D2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Б) дополнительные</w:t>
                  </w:r>
                </w:p>
              </w:tc>
              <w:tc>
                <w:tcPr>
                  <w:tcW w:w="2904" w:type="dxa"/>
                </w:tcPr>
                <w:p w14:paraId="1CC36F53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2)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  <w:t xml:space="preserve"> Трудовая функция.</w:t>
                  </w:r>
                </w:p>
                <w:p w14:paraId="2AF9355F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14:paraId="181A383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2297" w:type="dxa"/>
                </w:tcPr>
                <w:p w14:paraId="3BC7C2F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904" w:type="dxa"/>
                </w:tcPr>
                <w:p w14:paraId="2F320FD5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3)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  <w:t>Условия оплаты труда.</w:t>
                  </w:r>
                </w:p>
                <w:p w14:paraId="798FAE2F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14:paraId="40AFE53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2297" w:type="dxa"/>
                </w:tcPr>
                <w:p w14:paraId="40EB42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</w:tc>
              <w:tc>
                <w:tcPr>
                  <w:tcW w:w="2904" w:type="dxa"/>
                </w:tcPr>
                <w:p w14:paraId="2CB153FA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4)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  <w:t>Режим рабочего времени и отдыха.</w:t>
                  </w:r>
                </w:p>
                <w:p w14:paraId="1C59EB98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14:paraId="3D4DCB4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2297" w:type="dxa"/>
                </w:tcPr>
                <w:p w14:paraId="36F9FF6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904" w:type="dxa"/>
                </w:tcPr>
                <w:p w14:paraId="7837713D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5) 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  <w:t>Условия о неразглашении коммерческой тайны.</w:t>
                  </w:r>
                </w:p>
                <w:p w14:paraId="2FC896C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14:paraId="59D5826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2" w:hRule="atLeast"/>
              </w:trPr>
              <w:tc>
                <w:tcPr>
                  <w:tcW w:w="2297" w:type="dxa"/>
                </w:tcPr>
                <w:p w14:paraId="6C7D35D7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904" w:type="dxa"/>
                </w:tcPr>
                <w:p w14:paraId="0E59301A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6)  </w:t>
                  </w:r>
                  <w:r>
                    <w:rPr>
                      <w:rFonts w:ascii="Times New Roman" w:hAnsi="Times New Roman" w:eastAsia="Times New Roman" w:cs="Times New Roman"/>
                      <w:bCs/>
                      <w:color w:val="404040"/>
                      <w:lang w:eastAsia="ru-RU"/>
                    </w:rPr>
                    <w:t>Дополнительное медицинское страхование.</w:t>
                  </w:r>
                </w:p>
                <w:p w14:paraId="1A877663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</w:tbl>
          <w:p w14:paraId="3CAB46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7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C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А1234Б56</w:t>
            </w:r>
          </w:p>
        </w:tc>
      </w:tr>
      <w:tr w14:paraId="447BC82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108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14.</w:t>
            </w:r>
          </w:p>
          <w:p w14:paraId="63A4BB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0E5EB9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ОПК-8.2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Составляет трудовые договоры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дополнительные соглашения к ним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70D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 нормы, правила, структуру и назначение,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дополнительных соглашений к ним в соответствии с трудовым законодательством.</w:t>
            </w:r>
          </w:p>
          <w:p w14:paraId="76008C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умеет: использовать нормативно-правовую базу при заключении трудовых договоров и дополнительных соглашений к ним, 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88F1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Прочитайте, выберите правильные варианты ответа. Выбор обоснуйте.</w:t>
            </w:r>
          </w:p>
          <w:p w14:paraId="31660A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14:paraId="62465C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В соответствии с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нормами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начиная с какого возраста гражданин РФ может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заключать трудовой договор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. Выберите два варианта и аргументируйте свой ответ.</w:t>
            </w:r>
          </w:p>
          <w:p w14:paraId="4049C8E4">
            <w:pPr>
              <w:pStyle w:val="186"/>
              <w:numPr>
                <w:ilvl w:val="1"/>
                <w:numId w:val="10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с 18 лет</w:t>
            </w:r>
          </w:p>
          <w:p w14:paraId="69AC974F">
            <w:pPr>
              <w:pStyle w:val="186"/>
              <w:numPr>
                <w:ilvl w:val="1"/>
                <w:numId w:val="10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с 17 лет</w:t>
            </w:r>
          </w:p>
          <w:p w14:paraId="1D35B2A7">
            <w:pPr>
              <w:pStyle w:val="186"/>
              <w:numPr>
                <w:ilvl w:val="1"/>
                <w:numId w:val="10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с 16 лет</w:t>
            </w:r>
          </w:p>
          <w:p w14:paraId="30137B4C">
            <w:pPr>
              <w:pStyle w:val="186"/>
              <w:numPr>
                <w:ilvl w:val="1"/>
                <w:numId w:val="10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с 14 лет</w:t>
            </w:r>
          </w:p>
          <w:p w14:paraId="0E0F5D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1BDA">
            <w:pPr>
              <w:tabs>
                <w:tab w:val="left" w:pos="455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3)с 16 лет</w:t>
            </w:r>
          </w:p>
          <w:p w14:paraId="4A272B93">
            <w:pPr>
              <w:tabs>
                <w:tab w:val="left" w:pos="455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4)с 14 лет</w:t>
            </w:r>
          </w:p>
          <w:p w14:paraId="2588CB5B">
            <w:pPr>
              <w:pStyle w:val="36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Обоснование выбора: </w:t>
            </w:r>
          </w:p>
          <w:p w14:paraId="71964F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Согласно трудовому законодательству Российской Федерации граждане могут заключать трудовой договор с 16 лет. Однако, в некоторых случаях, если речь идет о более легкой работе, допускается возможность заключения трудового договора с 14 лет с согласия родителей и органа опеки.</w:t>
            </w:r>
          </w:p>
          <w:p w14:paraId="7E7AB4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</w:tr>
      <w:tr w14:paraId="6435D72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BE6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15.</w:t>
            </w:r>
          </w:p>
          <w:p w14:paraId="565810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10 мин</w:t>
            </w:r>
          </w:p>
          <w:p w14:paraId="5BBA7B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ОПК-8.2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Составляет трудовые договоры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и дополнительные соглашения к ним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82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 нормы, правила, структуру и назначение,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дополнительных соглашений к ним в соответствии с трудовым законодательством.</w:t>
            </w:r>
          </w:p>
          <w:p w14:paraId="6DE420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умеет: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использовать нормативно-правовую базу при заключении трудовых договоров и дополнительных соглашений к ним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, 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C3F67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Прочитайте текст и запишите развёрнутый обоснованный ответ.</w:t>
            </w:r>
          </w:p>
          <w:p w14:paraId="04A4F215">
            <w:pPr>
              <w:spacing w:after="0" w:line="240" w:lineRule="auto"/>
              <w:jc w:val="both"/>
              <w:rPr>
                <w:rStyle w:val="17"/>
                <w:rFonts w:ascii="Times New Roman" w:hAnsi="Times New Roman" w:cs="Times New Roman"/>
                <w:b w:val="0"/>
                <w:color w:val="404040"/>
              </w:rPr>
            </w:pPr>
          </w:p>
          <w:p w14:paraId="4BF6C4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Style w:val="17"/>
                <w:rFonts w:ascii="Times New Roman" w:hAnsi="Times New Roman" w:cs="Times New Roman"/>
                <w:b w:val="0"/>
                <w:color w:val="404040"/>
              </w:rPr>
              <w:t xml:space="preserve">Какие нормативно-правовые акты необходимо учитывать при </w:t>
            </w:r>
            <w:r>
              <w:rPr>
                <w:rStyle w:val="17"/>
                <w:rFonts w:ascii="Times New Roman" w:hAnsi="Times New Roman" w:cs="Times New Roman"/>
                <w:b w:val="0"/>
                <w:color w:val="404040"/>
                <w:highlight w:val="cyan"/>
              </w:rPr>
              <w:t>заключении трудовых договоров и дополнительных соглашений к ним</w:t>
            </w:r>
            <w:r>
              <w:rPr>
                <w:rStyle w:val="17"/>
                <w:rFonts w:ascii="Times New Roman" w:hAnsi="Times New Roman" w:cs="Times New Roman"/>
                <w:b w:val="0"/>
                <w:color w:val="404040"/>
              </w:rPr>
              <w:t>, и как их правильное применение помогает избежать юридических рисков для обеих сторон?</w:t>
            </w:r>
          </w:p>
          <w:p w14:paraId="63B2CB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32F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Для работодателя соблюдение требований закона минимизирует риск штрафов и судебных разбирательств.</w:t>
            </w:r>
          </w:p>
          <w:p w14:paraId="5D2EB7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Для сотрудника гарантирует защиту трудовых прав (оплата труда, отпуск, больничные и т.д.).</w:t>
            </w:r>
          </w:p>
        </w:tc>
      </w:tr>
      <w:tr w14:paraId="3EA3A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71" w:type="pct"/>
          </w:tcPr>
          <w:p w14:paraId="352FBE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16.</w:t>
            </w:r>
          </w:p>
          <w:p w14:paraId="7E9AAC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10 мин</w:t>
            </w:r>
          </w:p>
          <w:p w14:paraId="3B4AB2F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Д</w:t>
            </w:r>
          </w:p>
        </w:tc>
        <w:tc>
          <w:tcPr>
            <w:tcW w:w="524" w:type="pct"/>
          </w:tcPr>
          <w:p w14:paraId="3BC066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19" w:type="pct"/>
          </w:tcPr>
          <w:p w14:paraId="5F2177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ОПК-8.2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Составляет трудовые договоры и дополнительные соглашения к ним</w:t>
            </w:r>
          </w:p>
        </w:tc>
        <w:tc>
          <w:tcPr>
            <w:tcW w:w="467" w:type="pct"/>
          </w:tcPr>
          <w:p w14:paraId="21E4210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401808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 нормы, правила, структуру и назначение,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дополнительных соглашений к ним в соответствии с трудовым законодательством.</w:t>
            </w:r>
          </w:p>
          <w:p w14:paraId="47D4D7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умеет: использовать нормативно-правовую базу при заключении трудовых договоров и дополнительных соглашений к ним,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686" w:type="pct"/>
          </w:tcPr>
          <w:p w14:paraId="60EB0FC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Прочитайте текст и запишите развёрнутый обоснованный ответ.</w:t>
            </w:r>
          </w:p>
          <w:p w14:paraId="388E5CC0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Прочитайте перечень типичных ошибок и несоответствий в трудовых договорах и допсоглашениях к нему: </w:t>
            </w:r>
          </w:p>
          <w:p w14:paraId="7F85F946">
            <w:pPr>
              <w:pStyle w:val="186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Отсутствие обязательных условий в трудовом договоре.</w:t>
            </w:r>
          </w:p>
          <w:p w14:paraId="51B901C4">
            <w:pPr>
              <w:pStyle w:val="186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Неправильное оформление срочного трудового договора.</w:t>
            </w:r>
          </w:p>
          <w:p w14:paraId="4185A87A">
            <w:pPr>
              <w:pStyle w:val="186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Нарушение порядка изменения условий договора.</w:t>
            </w:r>
          </w:p>
          <w:p w14:paraId="3F9D15DB">
            <w:pPr>
              <w:pStyle w:val="186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Несоответствие локальным нормативным актам.</w:t>
            </w:r>
          </w:p>
          <w:p w14:paraId="085C3B9E">
            <w:pPr>
              <w:pStyle w:val="186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Ошибки в оформлении испытательного срока.</w:t>
            </w:r>
          </w:p>
          <w:p w14:paraId="5567D3B2">
            <w:pPr>
              <w:pStyle w:val="186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Неправильное оформление дополнительных соглашений.</w:t>
            </w:r>
          </w:p>
          <w:p w14:paraId="1249350C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4B59330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Приведите примеры устранения несоответствий и ошибок. </w:t>
            </w:r>
          </w:p>
        </w:tc>
        <w:tc>
          <w:tcPr>
            <w:tcW w:w="767" w:type="pct"/>
          </w:tcPr>
          <w:p w14:paraId="6BD216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Пример 1: Отсутствие трудовой функции в договоре.</w:t>
            </w:r>
          </w:p>
          <w:p w14:paraId="75B889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Решение: Заключить дополнительное соглашение, в котором прописать конкретные обязанности сотрудника.</w:t>
            </w:r>
          </w:p>
          <w:p w14:paraId="438393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Пример 2: Неправильное оформление срочного договора.</w:t>
            </w:r>
          </w:p>
          <w:p w14:paraId="29ABD19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Решение: Переоформить договор как бессрочный или указать законное основание для срочного договора.</w:t>
            </w:r>
          </w:p>
          <w:p w14:paraId="3F94CF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Пример 3: Изменение зарплаты без согласия сотрудника.</w:t>
            </w:r>
          </w:p>
          <w:p w14:paraId="4AF955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Решение: Оформить дополнительное соглашение с подписью сотрудника.</w:t>
            </w:r>
          </w:p>
          <w:p w14:paraId="3808A4B6">
            <w:pPr>
              <w:spacing w:after="0" w:line="240" w:lineRule="auto"/>
              <w:ind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</w:tr>
      <w:tr w14:paraId="64A141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71" w:type="pct"/>
          </w:tcPr>
          <w:p w14:paraId="3568A6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17.</w:t>
            </w:r>
          </w:p>
          <w:p w14:paraId="075495B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2661708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</w:t>
            </w:r>
          </w:p>
        </w:tc>
        <w:tc>
          <w:tcPr>
            <w:tcW w:w="524" w:type="pct"/>
          </w:tcPr>
          <w:p w14:paraId="0326A9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19" w:type="pct"/>
          </w:tcPr>
          <w:p w14:paraId="7D2E93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ОПК-9.1 Определяет правильность применения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7" w:type="pct"/>
          </w:tcPr>
          <w:p w14:paraId="7EEC1CF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778B6C6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виды, функции, структуру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системы оплаты труда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, принципы организации, способы государственного регулирования оплаты труда. </w:t>
            </w:r>
          </w:p>
          <w:p w14:paraId="43212F9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умеет: осуществлять контроль соответствия формы оплаты труда и вида деятельности работника,  находить и устранять ошибки в системе оплаты труда работников</w:t>
            </w:r>
          </w:p>
        </w:tc>
        <w:tc>
          <w:tcPr>
            <w:tcW w:w="1686" w:type="pct"/>
          </w:tcPr>
          <w:p w14:paraId="605953DC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5DF30E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14:paraId="089C70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Соотнесите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 xml:space="preserve"> виды системы оплаты труда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примерами их применения</w:t>
            </w:r>
          </w:p>
          <w:tbl>
            <w:tblPr>
              <w:tblStyle w:val="38"/>
              <w:tblW w:w="4928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97"/>
              <w:gridCol w:w="2631"/>
            </w:tblGrid>
            <w:tr w14:paraId="02F64C1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2297" w:type="dxa"/>
                </w:tcPr>
                <w:p w14:paraId="74A18B0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Виды систем оплаты труда</w:t>
                  </w:r>
                </w:p>
              </w:tc>
              <w:tc>
                <w:tcPr>
                  <w:tcW w:w="2631" w:type="dxa"/>
                </w:tcPr>
                <w:p w14:paraId="745F31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Примеры их применения</w:t>
                  </w:r>
                </w:p>
              </w:tc>
            </w:tr>
            <w:tr w14:paraId="0ACB78B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</w:trPr>
              <w:tc>
                <w:tcPr>
                  <w:tcW w:w="2297" w:type="dxa"/>
                </w:tcPr>
                <w:p w14:paraId="3DD250A5">
                  <w:pPr>
                    <w:pStyle w:val="186"/>
                    <w:numPr>
                      <w:numId w:val="0"/>
                    </w:numPr>
                    <w:tabs>
                      <w:tab w:val="left" w:pos="286"/>
                    </w:tabs>
                    <w:spacing w:after="0" w:line="240" w:lineRule="auto"/>
                    <w:ind w:left="4" w:leftChars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404040"/>
                      <w:lang w:val="ru-RU"/>
                    </w:rPr>
                    <w:t>А</w:t>
                  </w:r>
                  <w:r>
                    <w:rPr>
                      <w:rFonts w:hint="default" w:ascii="Times New Roman" w:hAnsi="Times New Roman" w:cs="Times New Roman"/>
                      <w:bCs/>
                      <w:color w:val="404040"/>
                      <w:lang w:val="ru-RU"/>
                    </w:rPr>
                    <w:t>.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Повременная оплата труда.</w:t>
                  </w:r>
                </w:p>
              </w:tc>
              <w:tc>
                <w:tcPr>
                  <w:tcW w:w="2631" w:type="dxa"/>
                </w:tcPr>
                <w:p w14:paraId="486CA38F">
                  <w:pPr>
                    <w:pStyle w:val="186"/>
                    <w:numPr>
                      <w:ilvl w:val="0"/>
                      <w:numId w:val="12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 xml:space="preserve">Учитель в школе получает фиксированную зарплату за месяц, независимо от количества уроков. </w:t>
                  </w:r>
                </w:p>
              </w:tc>
            </w:tr>
            <w:tr w14:paraId="748D251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5" w:hRule="atLeast"/>
              </w:trPr>
              <w:tc>
                <w:tcPr>
                  <w:tcW w:w="2297" w:type="dxa"/>
                </w:tcPr>
                <w:p w14:paraId="3AE30788">
                  <w:pPr>
                    <w:pStyle w:val="186"/>
                    <w:numPr>
                      <w:numId w:val="0"/>
                    </w:numPr>
                    <w:tabs>
                      <w:tab w:val="left" w:pos="286"/>
                    </w:tabs>
                    <w:spacing w:after="0" w:line="240" w:lineRule="auto"/>
                    <w:ind w:left="4" w:leftChars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404040"/>
                      <w:lang w:val="ru-RU"/>
                    </w:rPr>
                    <w:t>Б</w:t>
                  </w:r>
                  <w:r>
                    <w:rPr>
                      <w:rFonts w:hint="default" w:ascii="Times New Roman" w:hAnsi="Times New Roman" w:cs="Times New Roman"/>
                      <w:bCs/>
                      <w:color w:val="404040"/>
                      <w:lang w:val="ru-RU"/>
                    </w:rPr>
                    <w:t>.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Сдельная оплата труда.</w:t>
                  </w:r>
                </w:p>
              </w:tc>
              <w:tc>
                <w:tcPr>
                  <w:tcW w:w="2631" w:type="dxa"/>
                </w:tcPr>
                <w:p w14:paraId="32A4BA55">
                  <w:pPr>
                    <w:pStyle w:val="186"/>
                    <w:widowControl w:val="0"/>
                    <w:numPr>
                      <w:ilvl w:val="0"/>
                      <w:numId w:val="12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 xml:space="preserve">Рабочий на заводе получает оплату за каждую изготовленную деталь. </w:t>
                  </w:r>
                </w:p>
              </w:tc>
            </w:tr>
            <w:tr w14:paraId="761D7D33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2297" w:type="dxa"/>
                </w:tcPr>
                <w:p w14:paraId="65D5F2B9">
                  <w:pPr>
                    <w:pStyle w:val="186"/>
                    <w:numPr>
                      <w:numId w:val="0"/>
                    </w:numPr>
                    <w:tabs>
                      <w:tab w:val="left" w:pos="286"/>
                    </w:tabs>
                    <w:spacing w:after="0" w:line="240" w:lineRule="auto"/>
                    <w:ind w:left="4" w:leftChars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404040"/>
                      <w:lang w:val="ru-RU"/>
                    </w:rPr>
                    <w:t>В</w:t>
                  </w:r>
                  <w:r>
                    <w:rPr>
                      <w:rFonts w:hint="default" w:ascii="Times New Roman" w:hAnsi="Times New Roman" w:cs="Times New Roman"/>
                      <w:bCs/>
                      <w:color w:val="404040"/>
                      <w:lang w:val="ru-RU"/>
                    </w:rPr>
                    <w:t>.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Окладная система.</w:t>
                  </w:r>
                </w:p>
              </w:tc>
              <w:tc>
                <w:tcPr>
                  <w:tcW w:w="2631" w:type="dxa"/>
                </w:tcPr>
                <w:p w14:paraId="5BCD82BD">
                  <w:pPr>
                    <w:pStyle w:val="186"/>
                    <w:widowControl w:val="0"/>
                    <w:numPr>
                      <w:ilvl w:val="0"/>
                      <w:numId w:val="12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 xml:space="preserve">Менеджер по продажам получает процент от суммы заключенных сделок. </w:t>
                  </w:r>
                </w:p>
              </w:tc>
            </w:tr>
            <w:tr w14:paraId="7FAA096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2297" w:type="dxa"/>
                </w:tcPr>
                <w:p w14:paraId="645906FC">
                  <w:pPr>
                    <w:pStyle w:val="186"/>
                    <w:numPr>
                      <w:numId w:val="0"/>
                    </w:numPr>
                    <w:tabs>
                      <w:tab w:val="left" w:pos="286"/>
                    </w:tabs>
                    <w:spacing w:after="0" w:line="240" w:lineRule="auto"/>
                    <w:ind w:left="4" w:leftChars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404040"/>
                      <w:lang w:val="ru-RU"/>
                    </w:rPr>
                    <w:t>Г</w:t>
                  </w:r>
                  <w:r>
                    <w:rPr>
                      <w:rFonts w:hint="default" w:ascii="Times New Roman" w:hAnsi="Times New Roman" w:cs="Times New Roman"/>
                      <w:bCs/>
                      <w:color w:val="404040"/>
                      <w:lang w:val="ru-RU"/>
                    </w:rPr>
                    <w:t>.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Комиссионная система.</w:t>
                  </w:r>
                </w:p>
              </w:tc>
              <w:tc>
                <w:tcPr>
                  <w:tcW w:w="2631" w:type="dxa"/>
                </w:tcPr>
                <w:p w14:paraId="466DDC52">
                  <w:pPr>
                    <w:pStyle w:val="186"/>
                    <w:widowControl w:val="0"/>
                    <w:numPr>
                      <w:ilvl w:val="0"/>
                      <w:numId w:val="12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 xml:space="preserve">Сотрудник call-центра получает зарплату за количество отработанных часов. </w:t>
                  </w:r>
                </w:p>
              </w:tc>
            </w:tr>
            <w:tr w14:paraId="0CAD30C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2297" w:type="dxa"/>
                </w:tcPr>
                <w:p w14:paraId="3937CFE5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631" w:type="dxa"/>
                </w:tcPr>
                <w:p w14:paraId="2D2F5A6F">
                  <w:pPr>
                    <w:pStyle w:val="186"/>
                    <w:numPr>
                      <w:ilvl w:val="0"/>
                      <w:numId w:val="12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Врач в поликлинике получает зарплату за количество отработанных смен.</w:t>
                  </w:r>
                </w:p>
              </w:tc>
            </w:tr>
            <w:tr w14:paraId="59ACE98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2" w:hRule="atLeast"/>
              </w:trPr>
              <w:tc>
                <w:tcPr>
                  <w:tcW w:w="2297" w:type="dxa"/>
                </w:tcPr>
                <w:p w14:paraId="6B356E67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631" w:type="dxa"/>
                </w:tcPr>
                <w:p w14:paraId="7BD94805">
                  <w:pPr>
                    <w:pStyle w:val="186"/>
                    <w:numPr>
                      <w:ilvl w:val="0"/>
                      <w:numId w:val="12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Курьер получает оплату за каждую доставленную посылку.</w:t>
                  </w:r>
                </w:p>
              </w:tc>
            </w:tr>
          </w:tbl>
          <w:p w14:paraId="6B2B7C4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767" w:type="pct"/>
          </w:tcPr>
          <w:p w14:paraId="4EFD22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7E4CD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А45Б26В1Г3</w:t>
            </w:r>
          </w:p>
        </w:tc>
      </w:tr>
      <w:tr w14:paraId="7FAA53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71" w:type="pct"/>
          </w:tcPr>
          <w:p w14:paraId="15BBAD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18.</w:t>
            </w:r>
          </w:p>
          <w:p w14:paraId="734B137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3 мин </w:t>
            </w:r>
          </w:p>
          <w:p w14:paraId="194D20D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</w:t>
            </w:r>
          </w:p>
        </w:tc>
        <w:tc>
          <w:tcPr>
            <w:tcW w:w="524" w:type="pct"/>
          </w:tcPr>
          <w:p w14:paraId="3EF221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19" w:type="pct"/>
          </w:tcPr>
          <w:p w14:paraId="69EB42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ОПК-9.1 Определяет правильность применения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7" w:type="pct"/>
          </w:tcPr>
          <w:p w14:paraId="016E59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1A14417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виды, функции,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структуру системы оплаты труда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, принципы организации, способы государственного регулирования оплаты труда. </w:t>
            </w:r>
          </w:p>
          <w:p w14:paraId="0175620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умеет: осуществлять контроль соответствия формы оплаты труда и вида деятельности работника,  находить и устранять ошибки в системе оплаты труда работников</w:t>
            </w:r>
          </w:p>
        </w:tc>
        <w:tc>
          <w:tcPr>
            <w:tcW w:w="1686" w:type="pct"/>
          </w:tcPr>
          <w:p w14:paraId="00EF8BD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65DBE750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4045C8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  <w:p w14:paraId="5037E0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Соотнесите</w:t>
            </w:r>
            <w:r>
              <w:rPr>
                <w:rStyle w:val="39"/>
                <w:rFonts w:ascii="Times New Roman" w:hAnsi="Times New Roman" w:cs="Times New Roman"/>
                <w:bCs/>
                <w:color w:val="404040"/>
              </w:rPr>
              <w:t xml:space="preserve"> </w:t>
            </w:r>
            <w:r>
              <w:rPr>
                <w:rStyle w:val="17"/>
                <w:rFonts w:ascii="Times New Roman" w:hAnsi="Times New Roman" w:cs="Times New Roman"/>
                <w:b w:val="0"/>
                <w:color w:val="404040"/>
              </w:rPr>
              <w:t xml:space="preserve">элементы </w:t>
            </w:r>
            <w:r>
              <w:rPr>
                <w:rStyle w:val="17"/>
                <w:rFonts w:ascii="Times New Roman" w:hAnsi="Times New Roman" w:cs="Times New Roman"/>
                <w:b w:val="0"/>
                <w:color w:val="404040"/>
                <w:highlight w:val="cyan"/>
              </w:rPr>
              <w:t>структуры системы оплаты труда</w:t>
            </w:r>
            <w:r>
              <w:rPr>
                <w:rStyle w:val="17"/>
                <w:rFonts w:ascii="Times New Roman" w:hAnsi="Times New Roman" w:cs="Times New Roman"/>
                <w:b w:val="0"/>
                <w:color w:val="404040"/>
              </w:rPr>
              <w:t xml:space="preserve"> с их описаниями.</w:t>
            </w:r>
          </w:p>
          <w:p w14:paraId="0AAECE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38"/>
              <w:tblW w:w="4928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97"/>
              <w:gridCol w:w="2631"/>
            </w:tblGrid>
            <w:tr w14:paraId="577E6A2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2297" w:type="dxa"/>
                </w:tcPr>
                <w:p w14:paraId="54396C2B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Элементы структуры системы оплаты труда</w:t>
                  </w:r>
                </w:p>
                <w:p w14:paraId="6F249F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631" w:type="dxa"/>
                </w:tcPr>
                <w:p w14:paraId="6B19CA9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Описания </w:t>
                  </w:r>
                </w:p>
              </w:tc>
            </w:tr>
            <w:tr w14:paraId="5FD983C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</w:trPr>
              <w:tc>
                <w:tcPr>
                  <w:tcW w:w="2297" w:type="dxa"/>
                </w:tcPr>
                <w:p w14:paraId="27BB763F">
                  <w:pPr>
                    <w:pStyle w:val="186"/>
                    <w:numPr>
                      <w:ilvl w:val="0"/>
                      <w:numId w:val="13"/>
                    </w:numPr>
                    <w:tabs>
                      <w:tab w:val="left" w:pos="428"/>
                    </w:tabs>
                    <w:spacing w:after="0" w:line="240" w:lineRule="auto"/>
                    <w:ind w:left="145" w:firstLine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Оклад (тарифная ставка).</w:t>
                  </w:r>
                </w:p>
              </w:tc>
              <w:tc>
                <w:tcPr>
                  <w:tcW w:w="2631" w:type="dxa"/>
                </w:tcPr>
                <w:p w14:paraId="5DB4101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фиксированная сумма, выплачиваемая за выполнение трудовых обязанностей в течение месяца.</w:t>
                  </w:r>
                </w:p>
              </w:tc>
            </w:tr>
            <w:tr w14:paraId="7C579C2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5" w:hRule="atLeast"/>
              </w:trPr>
              <w:tc>
                <w:tcPr>
                  <w:tcW w:w="2297" w:type="dxa"/>
                </w:tcPr>
                <w:p w14:paraId="36A1C2E3">
                  <w:pPr>
                    <w:pStyle w:val="186"/>
                    <w:numPr>
                      <w:ilvl w:val="0"/>
                      <w:numId w:val="13"/>
                    </w:numPr>
                    <w:tabs>
                      <w:tab w:val="left" w:pos="428"/>
                    </w:tabs>
                    <w:spacing w:after="0" w:line="240" w:lineRule="auto"/>
                    <w:ind w:left="145" w:firstLine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Премия.</w:t>
                  </w:r>
                </w:p>
              </w:tc>
              <w:tc>
                <w:tcPr>
                  <w:tcW w:w="2631" w:type="dxa"/>
                </w:tcPr>
                <w:p w14:paraId="76BE4485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разовая выплата за высокие результаты работы или выполнение специального проекта.</w:t>
                  </w:r>
                </w:p>
              </w:tc>
            </w:tr>
            <w:tr w14:paraId="2EB3629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2297" w:type="dxa"/>
                </w:tcPr>
                <w:p w14:paraId="480E4521">
                  <w:pPr>
                    <w:pStyle w:val="186"/>
                    <w:numPr>
                      <w:ilvl w:val="0"/>
                      <w:numId w:val="13"/>
                    </w:numPr>
                    <w:tabs>
                      <w:tab w:val="left" w:pos="428"/>
                    </w:tabs>
                    <w:spacing w:after="0" w:line="240" w:lineRule="auto"/>
                    <w:ind w:left="145" w:firstLine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Надбавка.</w:t>
                  </w:r>
                </w:p>
              </w:tc>
              <w:tc>
                <w:tcPr>
                  <w:tcW w:w="2631" w:type="dxa"/>
                </w:tcPr>
                <w:p w14:paraId="667EEF68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регулярная выплата за стаж, квалификацию или особые заслуги.</w:t>
                  </w:r>
                </w:p>
              </w:tc>
            </w:tr>
            <w:tr w14:paraId="2910874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2297" w:type="dxa"/>
                </w:tcPr>
                <w:p w14:paraId="32DB0836">
                  <w:pPr>
                    <w:pStyle w:val="186"/>
                    <w:numPr>
                      <w:ilvl w:val="0"/>
                      <w:numId w:val="13"/>
                    </w:numPr>
                    <w:tabs>
                      <w:tab w:val="left" w:pos="428"/>
                    </w:tabs>
                    <w:spacing w:after="0" w:line="240" w:lineRule="auto"/>
                    <w:ind w:left="145" w:firstLine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Компенсационные выплаты.</w:t>
                  </w:r>
                </w:p>
              </w:tc>
              <w:tc>
                <w:tcPr>
                  <w:tcW w:w="2631" w:type="dxa"/>
                </w:tcPr>
                <w:p w14:paraId="17D6DE08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выплата за особые условия труда (например, работа в ночное время или в опасных условиях).</w:t>
                  </w:r>
                </w:p>
              </w:tc>
            </w:tr>
            <w:tr w14:paraId="7DAD3BC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2297" w:type="dxa"/>
                </w:tcPr>
                <w:p w14:paraId="7A22E610">
                  <w:pPr>
                    <w:tabs>
                      <w:tab w:val="left" w:pos="428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631" w:type="dxa"/>
                </w:tcPr>
                <w:p w14:paraId="27E0FF41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5) 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разовая выплата за успешное завершение специального задания или проекта.</w:t>
                  </w:r>
                </w:p>
              </w:tc>
            </w:tr>
            <w:tr w14:paraId="7933A39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2" w:hRule="atLeast"/>
              </w:trPr>
              <w:tc>
                <w:tcPr>
                  <w:tcW w:w="2297" w:type="dxa"/>
                </w:tcPr>
                <w:p w14:paraId="79DC037B">
                  <w:pPr>
                    <w:pStyle w:val="186"/>
                    <w:tabs>
                      <w:tab w:val="left" w:pos="428"/>
                    </w:tabs>
                    <w:spacing w:after="0" w:line="240" w:lineRule="auto"/>
                    <w:ind w:left="145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631" w:type="dxa"/>
                </w:tcPr>
                <w:p w14:paraId="087E87FD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6)  </w:t>
                  </w:r>
                  <w:r>
                    <w:rPr>
                      <w:rFonts w:ascii="Times New Roman" w:hAnsi="Times New Roman" w:cs="Times New Roman"/>
                      <w:bCs/>
                      <w:color w:val="404040"/>
                    </w:rPr>
                    <w:t>доплата за высокий уровень профессиональных навыков или дополнительную квалификацию.</w:t>
                  </w:r>
                </w:p>
              </w:tc>
            </w:tr>
          </w:tbl>
          <w:p w14:paraId="0F3E937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767" w:type="pct"/>
          </w:tcPr>
          <w:p w14:paraId="6D547DB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А1Б25В36Г4</w:t>
            </w:r>
          </w:p>
          <w:p w14:paraId="6EAD0B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</w:tr>
      <w:tr w14:paraId="7A086C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71" w:type="pct"/>
          </w:tcPr>
          <w:p w14:paraId="3FB0B0E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19.</w:t>
            </w:r>
          </w:p>
          <w:p w14:paraId="6D96498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444237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</w:t>
            </w:r>
          </w:p>
        </w:tc>
        <w:tc>
          <w:tcPr>
            <w:tcW w:w="524" w:type="pct"/>
          </w:tcPr>
          <w:p w14:paraId="3B4E7E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19" w:type="pct"/>
          </w:tcPr>
          <w:p w14:paraId="4D52E0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ОПК-9.1 Определяет правильность применения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7" w:type="pct"/>
          </w:tcPr>
          <w:p w14:paraId="7F7A53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6F08183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виды, функции, структуру системы оплаты труда, принципы организации,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способы государственного регулирования оплаты труда.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</w:t>
            </w:r>
          </w:p>
          <w:p w14:paraId="12D8C18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умеет: осуществлять контроль соответствия формы оплаты труда и вида деятельности работника,  находить и устранять ошибки в системе оплаты труда работников</w:t>
            </w:r>
          </w:p>
        </w:tc>
        <w:tc>
          <w:tcPr>
            <w:tcW w:w="1686" w:type="pct"/>
          </w:tcPr>
          <w:p w14:paraId="1BDE2799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Style w:val="17"/>
                <w:rFonts w:ascii="Times New Roman" w:hAnsi="Times New Roman" w:cs="Times New Roman"/>
                <w:b w:val="0"/>
              </w:rPr>
              <w:t xml:space="preserve">Укажите верную последовательность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этапов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государственного регулирования оплаты труда:</w:t>
            </w:r>
          </w:p>
          <w:p w14:paraId="622B23E0">
            <w:pPr>
              <w:pStyle w:val="190"/>
              <w:shd w:val="clear" w:color="auto" w:fill="FFFFFF"/>
              <w:spacing w:before="0" w:beforeAutospacing="0" w:after="0" w:afterAutospacing="0"/>
              <w:rPr>
                <w:rStyle w:val="17"/>
                <w:b w:val="0"/>
                <w:sz w:val="20"/>
                <w:szCs w:val="20"/>
              </w:rPr>
            </w:pPr>
          </w:p>
          <w:p w14:paraId="3A575D21">
            <w:pPr>
              <w:numPr>
                <w:ilvl w:val="0"/>
                <w:numId w:val="14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Установление минимального размера оплаты труда (МРОТ).</w:t>
            </w:r>
          </w:p>
          <w:p w14:paraId="449C9820">
            <w:pPr>
              <w:numPr>
                <w:ilvl w:val="0"/>
                <w:numId w:val="14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Определение прожиточного минимума.</w:t>
            </w:r>
          </w:p>
          <w:p w14:paraId="4684D4FF">
            <w:pPr>
              <w:numPr>
                <w:ilvl w:val="0"/>
                <w:numId w:val="14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Утверждение тарифной сетки для бюджетных организаций.</w:t>
            </w:r>
          </w:p>
          <w:p w14:paraId="70EC1E83">
            <w:pPr>
              <w:numPr>
                <w:ilvl w:val="0"/>
                <w:numId w:val="14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Регулирование районных коэффициентов и надбавок.</w:t>
            </w:r>
          </w:p>
          <w:p w14:paraId="2D5B8CAA">
            <w:pPr>
              <w:numPr>
                <w:ilvl w:val="0"/>
                <w:numId w:val="14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Контроль за соблюдением трудового законодательства.</w:t>
            </w:r>
          </w:p>
          <w:p w14:paraId="20851483">
            <w:pPr>
              <w:numPr>
                <w:ilvl w:val="0"/>
                <w:numId w:val="14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Индексация заработной платы</w:t>
            </w:r>
          </w:p>
        </w:tc>
        <w:tc>
          <w:tcPr>
            <w:tcW w:w="767" w:type="pct"/>
          </w:tcPr>
          <w:tbl>
            <w:tblPr>
              <w:tblStyle w:val="38"/>
              <w:tblW w:w="2041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14:paraId="6C442E6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420" w:type="dxa"/>
                </w:tcPr>
                <w:p w14:paraId="6759E636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7EE197BB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2F86D347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62640576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32326253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51F2D78D">
                  <w:pPr>
                    <w:pStyle w:val="36"/>
                    <w:ind w:right="-57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14:paraId="2C70AF7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</w:tr>
      <w:tr w14:paraId="546FAA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71" w:type="pct"/>
          </w:tcPr>
          <w:p w14:paraId="6A1CAE2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20.</w:t>
            </w:r>
          </w:p>
          <w:p w14:paraId="01BA85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302AF58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В</w:t>
            </w:r>
          </w:p>
        </w:tc>
        <w:tc>
          <w:tcPr>
            <w:tcW w:w="524" w:type="pct"/>
          </w:tcPr>
          <w:p w14:paraId="7B1A2D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19" w:type="pct"/>
          </w:tcPr>
          <w:p w14:paraId="3652A7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ОПК-9.1 Определяет правильность применения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7" w:type="pct"/>
          </w:tcPr>
          <w:p w14:paraId="1C004A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3E354D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виды, функции, структуру системы оплаты труда, принципы организации, способы государственного регулирования оплаты труда. </w:t>
            </w:r>
          </w:p>
          <w:p w14:paraId="5246F8D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умеет: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осуществлять контроль соответствия формы оплаты труда и вида деятельности работника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,  находить и устранять ошибки в системе оплаты труда работников</w:t>
            </w:r>
          </w:p>
        </w:tc>
        <w:tc>
          <w:tcPr>
            <w:tcW w:w="1686" w:type="pct"/>
          </w:tcPr>
          <w:p w14:paraId="56D352E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Прочитайте текст, выберите правильный вариант ответа. Выбор обоснуйте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59685AD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F94241A">
            <w:pPr>
              <w:pStyle w:val="186"/>
              <w:spacing w:after="0" w:line="240" w:lineRule="auto"/>
              <w:ind w:left="0" w:right="-57" w:hanging="27"/>
              <w:jc w:val="both"/>
              <w:rPr>
                <w:rStyle w:val="17"/>
                <w:rFonts w:ascii="Times New Roman" w:hAnsi="Times New Roman" w:cs="Times New Roman"/>
                <w:b w:val="0"/>
                <w:color w:val="404040"/>
              </w:rPr>
            </w:pPr>
            <w:r>
              <w:rPr>
                <w:rStyle w:val="17"/>
                <w:rFonts w:ascii="Times New Roman" w:hAnsi="Times New Roman" w:cs="Times New Roman"/>
                <w:b w:val="0"/>
                <w:color w:val="404040"/>
              </w:rPr>
              <w:t xml:space="preserve">Какой из следующих вариантов наиболее правильно описывает </w:t>
            </w:r>
            <w:r>
              <w:rPr>
                <w:rStyle w:val="17"/>
                <w:rFonts w:ascii="Times New Roman" w:hAnsi="Times New Roman" w:cs="Times New Roman"/>
                <w:b w:val="0"/>
                <w:color w:val="404040"/>
                <w:highlight w:val="cyan"/>
              </w:rPr>
              <w:t>контроль соответствия формы оплаты труда и вида деятельности работника</w:t>
            </w:r>
            <w:r>
              <w:rPr>
                <w:rStyle w:val="17"/>
                <w:rFonts w:ascii="Times New Roman" w:hAnsi="Times New Roman" w:cs="Times New Roman"/>
                <w:b w:val="0"/>
                <w:color w:val="404040"/>
              </w:rPr>
              <w:t>?</w:t>
            </w:r>
          </w:p>
          <w:p w14:paraId="1C4633CE">
            <w:pPr>
              <w:numPr>
                <w:ilvl w:val="0"/>
                <w:numId w:val="15"/>
              </w:numPr>
              <w:tabs>
                <w:tab w:val="left" w:pos="398"/>
                <w:tab w:val="clear" w:pos="720"/>
              </w:tabs>
              <w:spacing w:after="100" w:afterAutospacing="1" w:line="240" w:lineRule="auto"/>
              <w:ind w:left="115" w:firstLine="0"/>
              <w:jc w:val="both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Оплата труда должна соответствовать квалификации работника, но не зависит от вида деятельности.</w:t>
            </w:r>
          </w:p>
          <w:p w14:paraId="4C3E2586">
            <w:pPr>
              <w:numPr>
                <w:ilvl w:val="0"/>
                <w:numId w:val="15"/>
              </w:numPr>
              <w:tabs>
                <w:tab w:val="left" w:pos="398"/>
                <w:tab w:val="clear" w:pos="720"/>
              </w:tabs>
              <w:spacing w:after="100" w:afterAutospacing="1" w:line="240" w:lineRule="auto"/>
              <w:ind w:left="115" w:firstLine="0"/>
              <w:jc w:val="both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Форма оплаты труда выбирается работодателем произвольно, независимо от специфики работы.</w:t>
            </w:r>
          </w:p>
          <w:p w14:paraId="07326EA8">
            <w:pPr>
              <w:numPr>
                <w:ilvl w:val="0"/>
                <w:numId w:val="15"/>
              </w:numPr>
              <w:tabs>
                <w:tab w:val="left" w:pos="398"/>
                <w:tab w:val="clear" w:pos="720"/>
              </w:tabs>
              <w:spacing w:after="100" w:afterAutospacing="1" w:line="240" w:lineRule="auto"/>
              <w:ind w:left="115" w:firstLine="0"/>
              <w:jc w:val="both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Форма оплаты труда должна соответствовать характеру и результатам работы, а также стимулировать эффективность труда.</w:t>
            </w:r>
          </w:p>
          <w:p w14:paraId="34CBE8DE">
            <w:pPr>
              <w:numPr>
                <w:ilvl w:val="0"/>
                <w:numId w:val="15"/>
              </w:numPr>
              <w:tabs>
                <w:tab w:val="left" w:pos="398"/>
                <w:tab w:val="clear" w:pos="720"/>
              </w:tabs>
              <w:spacing w:after="100" w:afterAutospacing="1" w:line="240" w:lineRule="auto"/>
              <w:ind w:left="115" w:firstLine="0"/>
              <w:jc w:val="both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Все работники в организации должны получать одинаковую форму оплаты труда, независимо от их должностей.</w:t>
            </w:r>
          </w:p>
          <w:p w14:paraId="0DB14B38">
            <w:pPr>
              <w:numPr>
                <w:ilvl w:val="0"/>
                <w:numId w:val="15"/>
              </w:numPr>
              <w:tabs>
                <w:tab w:val="left" w:pos="398"/>
                <w:tab w:val="clear" w:pos="720"/>
              </w:tabs>
              <w:spacing w:after="100" w:afterAutospacing="1" w:line="240" w:lineRule="auto"/>
              <w:ind w:left="115" w:firstLine="0"/>
              <w:jc w:val="both"/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404040"/>
                <w:lang w:eastAsia="ru-RU"/>
              </w:rPr>
              <w:t>Форма оплаты труда определяется исключительно пожеланиями работника.</w:t>
            </w:r>
          </w:p>
          <w:p w14:paraId="07C4C698">
            <w:pPr>
              <w:pStyle w:val="186"/>
              <w:spacing w:after="0" w:line="240" w:lineRule="auto"/>
              <w:ind w:left="0" w:right="-57" w:hanging="2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767" w:type="pct"/>
          </w:tcPr>
          <w:p w14:paraId="293C1991">
            <w:pPr>
              <w:spacing w:after="0" w:line="240" w:lineRule="auto"/>
              <w:ind w:left="-57" w:right="-57"/>
              <w:jc w:val="both"/>
              <w:rPr>
                <w:rStyle w:val="17"/>
                <w:rFonts w:ascii="Times New Roman" w:hAnsi="Times New Roman" w:cs="Times New Roman"/>
                <w:b w:val="0"/>
                <w:color w:val="404040"/>
              </w:rPr>
            </w:pPr>
            <w:r>
              <w:rPr>
                <w:rStyle w:val="17"/>
                <w:rFonts w:ascii="Times New Roman" w:hAnsi="Times New Roman" w:cs="Times New Roman"/>
                <w:b w:val="0"/>
                <w:color w:val="404040"/>
              </w:rPr>
              <w:t>3) Форма оплаты труда</w:t>
            </w:r>
          </w:p>
          <w:p w14:paraId="57EC81F6">
            <w:pPr>
              <w:spacing w:after="0" w:line="240" w:lineRule="auto"/>
              <w:ind w:left="-57" w:right="-57"/>
              <w:jc w:val="both"/>
              <w:rPr>
                <w:rStyle w:val="17"/>
                <w:rFonts w:ascii="Times New Roman" w:hAnsi="Times New Roman" w:cs="Times New Roman"/>
                <w:b w:val="0"/>
              </w:rPr>
            </w:pPr>
            <w:r>
              <w:rPr>
                <w:rStyle w:val="17"/>
                <w:rFonts w:ascii="Times New Roman" w:hAnsi="Times New Roman" w:cs="Times New Roman"/>
                <w:b w:val="0"/>
                <w:color w:val="404040"/>
              </w:rPr>
              <w:t xml:space="preserve"> должна соответствовать характеру и результатам работы, а также стимулировать эффективность труда. </w:t>
            </w:r>
          </w:p>
          <w:p w14:paraId="6C8B90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Обоснование:</w:t>
            </w:r>
          </w:p>
          <w:p w14:paraId="41369C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Форма оплаты труда должна быть связана с характером работы и ее результатами. Например:</w:t>
            </w:r>
          </w:p>
          <w:p w14:paraId="6725EF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Для работников, чей труд можно измерить количественно подходит сдельная оплата труда.</w:t>
            </w:r>
          </w:p>
          <w:p w14:paraId="356E03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Для сотрудников, чья работа зависит от отработанного времени подходит повременная оплата труда.</w:t>
            </w:r>
          </w:p>
          <w:p w14:paraId="588E4E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Для менеджеров по продажам часто используется комиссионная система, где оплата зависит от выручки.</w:t>
            </w:r>
          </w:p>
          <w:p w14:paraId="66652B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Форма оплаты труда должна стимулировать сотрудников к повышению эффективности. Например, бонусы и премии мотивируют работников достигать лучших результатов.</w:t>
            </w:r>
          </w:p>
          <w:p w14:paraId="230366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</w:tr>
      <w:tr w14:paraId="0D0B2E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71" w:type="pct"/>
          </w:tcPr>
          <w:p w14:paraId="6C9D906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21.</w:t>
            </w:r>
          </w:p>
          <w:p w14:paraId="1DEA9B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5 мин</w:t>
            </w:r>
          </w:p>
          <w:p w14:paraId="5AFAB0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Г</w:t>
            </w:r>
          </w:p>
        </w:tc>
        <w:tc>
          <w:tcPr>
            <w:tcW w:w="524" w:type="pct"/>
          </w:tcPr>
          <w:p w14:paraId="5E505F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19" w:type="pct"/>
          </w:tcPr>
          <w:p w14:paraId="4C7EF4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ОПК-9.1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Определяет правильность применения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7" w:type="pct"/>
          </w:tcPr>
          <w:p w14:paraId="3D67741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6A5F5A9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виды, функции, структуру системы оплаты труда, принципы организации, способы государственного регулирования оплаты труда. </w:t>
            </w:r>
          </w:p>
          <w:p w14:paraId="44DC9C3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умеет: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осуществлять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контроль соответствия формы оплаты труда и вида деятельности работника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,  находить и устранять ошибки в системе оплаты труда работников</w:t>
            </w:r>
          </w:p>
        </w:tc>
        <w:tc>
          <w:tcPr>
            <w:tcW w:w="1686" w:type="pct"/>
          </w:tcPr>
          <w:p w14:paraId="24FB30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Прочитайте текст, выберите правильные варианты ответа. Выбор обоснуйте.</w:t>
            </w:r>
          </w:p>
          <w:p w14:paraId="184EE02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6C7659B8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Каково значение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контроля соответствия формы оплаты труда и вида деятельности работника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? Выберите два правильных ответа и аргументируйте их:</w:t>
            </w:r>
          </w:p>
          <w:p w14:paraId="43953889">
            <w:pPr>
              <w:numPr>
                <w:ilvl w:val="0"/>
                <w:numId w:val="16"/>
              </w:numPr>
              <w:spacing w:after="100" w:afterAutospacing="1" w:line="240" w:lineRule="auto"/>
              <w:jc w:val="both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Обеспечение справедливости и мотивации сотрудников.</w:t>
            </w:r>
          </w:p>
          <w:p w14:paraId="4EA6C9CB">
            <w:pPr>
              <w:numPr>
                <w:ilvl w:val="0"/>
                <w:numId w:val="16"/>
              </w:numPr>
              <w:spacing w:after="100" w:afterAutospacing="1" w:line="240" w:lineRule="auto"/>
              <w:jc w:val="both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Снижение затрат работодателя на оплату труда.</w:t>
            </w:r>
          </w:p>
          <w:p w14:paraId="6F984B68">
            <w:pPr>
              <w:numPr>
                <w:ilvl w:val="0"/>
                <w:numId w:val="16"/>
              </w:numPr>
              <w:spacing w:after="100" w:afterAutospacing="1" w:line="240" w:lineRule="auto"/>
              <w:jc w:val="both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Соблюдение требований трудового законодательства.</w:t>
            </w:r>
          </w:p>
          <w:p w14:paraId="4091CCBE">
            <w:pPr>
              <w:numPr>
                <w:ilvl w:val="0"/>
                <w:numId w:val="16"/>
              </w:numPr>
              <w:spacing w:after="100" w:afterAutospacing="1" w:line="240" w:lineRule="auto"/>
              <w:jc w:val="both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Упрощение системы расчетов с сотрудниками.</w:t>
            </w:r>
          </w:p>
          <w:p w14:paraId="5E620DB2">
            <w:pPr>
              <w:numPr>
                <w:ilvl w:val="0"/>
                <w:numId w:val="16"/>
              </w:numPr>
              <w:spacing w:after="100" w:afterAutospacing="1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Повышение гибкости в управлении персоналом.</w:t>
            </w:r>
          </w:p>
        </w:tc>
        <w:tc>
          <w:tcPr>
            <w:tcW w:w="767" w:type="pct"/>
          </w:tcPr>
          <w:p w14:paraId="4D08BF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Обеспечение справедливости и мотивации сотрудников.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 xml:space="preserve">3) Соблюдение требований трудового законодательства. </w:t>
            </w:r>
          </w:p>
          <w:p w14:paraId="2A0B82D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Обоснование выбора:</w:t>
            </w:r>
          </w:p>
          <w:p w14:paraId="16A659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Обеспечение справедливости и мотивации сотрудников:</w:t>
            </w:r>
          </w:p>
          <w:p w14:paraId="06B237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соответствия формы оплаты труда и вида деятельности работника позволяет установить справедливую систему оплаты, которая учитывает вклад каждого сотрудника.</w:t>
            </w:r>
          </w:p>
          <w:p w14:paraId="7E15D6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Например, сдельная оплата стимулирует работников к повышению производительности, а повременная оплата подходит для сотрудников, чья работа зависит от отработанного времени.</w:t>
            </w:r>
          </w:p>
          <w:p w14:paraId="24D03B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Соблюдение требований трудового законодательства:</w:t>
            </w:r>
          </w:p>
          <w:p w14:paraId="63796D1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Трудовой кодекс РФ запрещает дискриминацию в оплате труда и требует, чтобы зарплата соответствовала квалификации, сложности и результатам работы.</w:t>
            </w:r>
          </w:p>
          <w:p w14:paraId="72B461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Контроль соответствия формы оплаты труда и вида деятельности помогает избежать нарушений законодательства, таких как необоснованное занижение зарплаты или неправильное применение сдельной или повременной системы.</w:t>
            </w:r>
          </w:p>
        </w:tc>
      </w:tr>
      <w:tr w14:paraId="1D7C1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71" w:type="pct"/>
          </w:tcPr>
          <w:p w14:paraId="2FA12B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22.</w:t>
            </w:r>
          </w:p>
          <w:p w14:paraId="34DF140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10 мин</w:t>
            </w:r>
          </w:p>
          <w:p w14:paraId="011506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Д</w:t>
            </w:r>
          </w:p>
        </w:tc>
        <w:tc>
          <w:tcPr>
            <w:tcW w:w="524" w:type="pct"/>
          </w:tcPr>
          <w:p w14:paraId="1EAF0C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19" w:type="pct"/>
          </w:tcPr>
          <w:p w14:paraId="3C8C92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ОПК-9.1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Определяет правильность применения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7" w:type="pct"/>
          </w:tcPr>
          <w:p w14:paraId="77CC3B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6354950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виды, функции, структуру системы оплаты труда, принципы организации, способы государственного регулирования оплаты труда. </w:t>
            </w:r>
          </w:p>
          <w:p w14:paraId="711D254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умеет: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осуществлять контроль соответствия формы оплаты труда и вида деятельности работника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,  находить и устранять ошибки в системе оплаты труда работников</w:t>
            </w:r>
          </w:p>
        </w:tc>
        <w:tc>
          <w:tcPr>
            <w:tcW w:w="1686" w:type="pct"/>
          </w:tcPr>
          <w:p w14:paraId="1665D57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Прочитайте текст и запишите развёрнутый обоснованный ответ.</w:t>
            </w:r>
          </w:p>
          <w:p w14:paraId="2EB6469D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0B253361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Проанализируйте, как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форма оплаты труда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(оклад, сдельная оплата, премиальные и т.д.) может влиять на производительность и мотивацию работников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в зависимости от их вида деятельности.</w:t>
            </w:r>
          </w:p>
          <w:p w14:paraId="2D30C42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Выберите три различных профессии с разными формами оплаты труда и опишите, как выбранная форма оплаты соответствует специфике работы каждого работника.</w:t>
            </w:r>
          </w:p>
          <w:p w14:paraId="42E25460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Укажите возможные проблемы, которые могут возникнуть при отсутствии контроля соответствия формы оплаты труда и вида деятельности работника.</w:t>
            </w:r>
          </w:p>
          <w:p w14:paraId="7FCBCDE6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Приведите примеры, как правильная или неправильная форма оплаты может отразиться на результатах работы и общей атмосфере в коллективе.</w:t>
            </w:r>
          </w:p>
          <w:p w14:paraId="48A6E76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Развернутый ответ должен включать:</w:t>
            </w:r>
          </w:p>
          <w:p w14:paraId="4607C47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анализ влияния формы оплаты на производительность,</w:t>
            </w:r>
          </w:p>
          <w:p w14:paraId="3308DA9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примеры профессий с соответствующими формами оплаты.</w:t>
            </w:r>
          </w:p>
          <w:p w14:paraId="062C817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Ваша задача - связать теорию с практикой и показать, насколько важно правильно выбирать форму оплаты в зависимости от специфики работы.</w:t>
            </w:r>
          </w:p>
        </w:tc>
        <w:tc>
          <w:tcPr>
            <w:tcW w:w="767" w:type="pct"/>
          </w:tcPr>
          <w:p w14:paraId="4F83FE4C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Продавец в магазине (оклад + премиальные):</w:t>
            </w:r>
          </w:p>
          <w:p w14:paraId="15BF82C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Продавцы, как правило, получают фиксированную зарплату с возможностью получения премий за выполнение планов по продажам. Эта форма оплаты соответствует их деятельности, так как она стимулирует рост продаж и улучшение качества обслуживания клиентов. Премиальные выплаты мотивируют работников активно работать на результат, что положительно сказывается на общей производительности магазина.</w:t>
            </w:r>
          </w:p>
          <w:p w14:paraId="6F08C59C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3E91F02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Строительный рабочий (сдельная оплата):</w:t>
            </w:r>
          </w:p>
          <w:p w14:paraId="7FB6D305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Строительные рабочие часто получают оплату в зависимости от объема выполненных работ. Такая форма оплаты адекватно отражает их деятельность, так как позволяет оценить трудозатраты и производительность. Работники, получающие сдельную оплату, имеют возможность увеличить свои доходы при повышении производительности, однако при этом может возникать риск снижения качества работ.</w:t>
            </w:r>
          </w:p>
          <w:p w14:paraId="23CA524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23C2C07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Научный сотрудник (оклад):</w:t>
            </w:r>
          </w:p>
          <w:p w14:paraId="7470911E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Научные сотрудники, как правило, получают фиксированный оклад, который не зависит от результатов конкретной работы. Эта форма оплаты может быть оправданной, так как научные исследования часто требуют долгосрочных вложений усилий и времени, и результат их труда не всегда можно оценить в краткосрочной перспективе. Однако отсутствие премиальных может привести к снижению мотивации для достижения выдающихся результатов.</w:t>
            </w:r>
          </w:p>
        </w:tc>
      </w:tr>
      <w:tr w14:paraId="78196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5" w:hRule="atLeast"/>
        </w:trPr>
        <w:tc>
          <w:tcPr>
            <w:tcW w:w="271" w:type="pct"/>
          </w:tcPr>
          <w:p w14:paraId="1D8B7E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23.</w:t>
            </w:r>
          </w:p>
          <w:p w14:paraId="1AD9E6F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10 мин</w:t>
            </w:r>
          </w:p>
          <w:p w14:paraId="48B2C6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Д</w:t>
            </w:r>
          </w:p>
          <w:p w14:paraId="3D89EC3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524" w:type="pct"/>
          </w:tcPr>
          <w:p w14:paraId="6F384A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19" w:type="pct"/>
          </w:tcPr>
          <w:p w14:paraId="5D80C4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ОПК-9.1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Определяет правильность применения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7" w:type="pct"/>
          </w:tcPr>
          <w:p w14:paraId="3009083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73A7F00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виды, функции, структуру системы оплаты труда, принципы организации, способы государственного регулирования оплаты труда. </w:t>
            </w:r>
          </w:p>
          <w:p w14:paraId="658BFEB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умеет: осуществлять контроль соответствия формы оплаты труда и вида деятельности работника, 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находить и устранять ошибки в системе оплаты труда работников</w:t>
            </w:r>
          </w:p>
        </w:tc>
        <w:tc>
          <w:tcPr>
            <w:tcW w:w="1686" w:type="pct"/>
          </w:tcPr>
          <w:p w14:paraId="02E2713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71130AB5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</w:rPr>
            </w:pPr>
          </w:p>
          <w:p w14:paraId="56057F03">
            <w:pPr>
              <w:shd w:val="clear" w:color="auto" w:fill="FFFFFF"/>
              <w:spacing w:after="0" w:line="240" w:lineRule="auto"/>
              <w:rPr>
                <w:rStyle w:val="17"/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</w:rPr>
              <w:t xml:space="preserve">Соотнесите </w:t>
            </w:r>
            <w:r>
              <w:rPr>
                <w:rStyle w:val="17"/>
                <w:rFonts w:ascii="Times New Roman" w:hAnsi="Times New Roman" w:cs="Times New Roman"/>
                <w:color w:val="404040"/>
              </w:rPr>
              <w:t xml:space="preserve"> типичные ошибки в системе оплаты труда и способы их устранения:</w:t>
            </w:r>
          </w:p>
          <w:tbl>
            <w:tblPr>
              <w:tblStyle w:val="38"/>
              <w:tblpPr w:leftFromText="180" w:rightFromText="180" w:vertAnchor="text" w:horzAnchor="margin" w:tblpY="207"/>
              <w:tblOverlap w:val="never"/>
              <w:tblW w:w="5070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97"/>
              <w:gridCol w:w="2773"/>
            </w:tblGrid>
            <w:tr w14:paraId="1FFFC5B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2297" w:type="dxa"/>
                </w:tcPr>
                <w:p w14:paraId="3CB33A1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Ошибки в системе оплаты труда</w:t>
                  </w:r>
                </w:p>
              </w:tc>
              <w:tc>
                <w:tcPr>
                  <w:tcW w:w="2773" w:type="dxa"/>
                </w:tcPr>
                <w:p w14:paraId="42C87A1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Способы их устранения</w:t>
                  </w:r>
                </w:p>
              </w:tc>
            </w:tr>
            <w:tr w14:paraId="74C848C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</w:trPr>
              <w:tc>
                <w:tcPr>
                  <w:tcW w:w="2297" w:type="dxa"/>
                </w:tcPr>
                <w:p w14:paraId="32514B76">
                  <w:pPr>
                    <w:pStyle w:val="186"/>
                    <w:numPr>
                      <w:ilvl w:val="0"/>
                      <w:numId w:val="17"/>
                    </w:numPr>
                    <w:spacing w:after="0" w:line="240" w:lineRule="auto"/>
                    <w:ind w:left="3"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404040"/>
                    </w:rPr>
                    <w:t>Зарплата ниже МРОТ.</w:t>
                  </w:r>
                </w:p>
              </w:tc>
              <w:tc>
                <w:tcPr>
                  <w:tcW w:w="2773" w:type="dxa"/>
                </w:tcPr>
                <w:p w14:paraId="73C8AE0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1) Повысить зарплату до уровня МРОТ и провести перерасчет.</w:t>
                  </w:r>
                </w:p>
              </w:tc>
            </w:tr>
            <w:tr w14:paraId="4581E6A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5" w:hRule="atLeast"/>
              </w:trPr>
              <w:tc>
                <w:tcPr>
                  <w:tcW w:w="2297" w:type="dxa"/>
                </w:tcPr>
                <w:p w14:paraId="429D1A91">
                  <w:pPr>
                    <w:pStyle w:val="186"/>
                    <w:numPr>
                      <w:ilvl w:val="0"/>
                      <w:numId w:val="17"/>
                    </w:numPr>
                    <w:spacing w:after="0" w:line="240" w:lineRule="auto"/>
                    <w:ind w:left="3"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404040"/>
                    </w:rPr>
                    <w:t>Неправильный расчет премий.</w:t>
                  </w:r>
                </w:p>
              </w:tc>
              <w:tc>
                <w:tcPr>
                  <w:tcW w:w="2773" w:type="dxa"/>
                </w:tcPr>
                <w:p w14:paraId="2010F48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2) Уточнить правила начисления премий и обучить бухгалтеров.</w:t>
                  </w:r>
                </w:p>
              </w:tc>
            </w:tr>
            <w:tr w14:paraId="638FD3E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2297" w:type="dxa"/>
                </w:tcPr>
                <w:p w14:paraId="237AD8C2">
                  <w:pPr>
                    <w:pStyle w:val="186"/>
                    <w:numPr>
                      <w:ilvl w:val="0"/>
                      <w:numId w:val="17"/>
                    </w:numPr>
                    <w:spacing w:after="0" w:line="240" w:lineRule="auto"/>
                    <w:ind w:left="3"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404040"/>
                    </w:rPr>
                    <w:t>Отсутствие индексации зарплаты.</w:t>
                  </w:r>
                </w:p>
              </w:tc>
              <w:tc>
                <w:tcPr>
                  <w:tcW w:w="2773" w:type="dxa"/>
                </w:tcPr>
                <w:p w14:paraId="3ADA4B84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3) Внедрить ежегодную индексацию зарплаты.</w:t>
                  </w:r>
                </w:p>
              </w:tc>
            </w:tr>
            <w:tr w14:paraId="43A654B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2297" w:type="dxa"/>
                </w:tcPr>
                <w:p w14:paraId="1FC133AA">
                  <w:pPr>
                    <w:pStyle w:val="186"/>
                    <w:numPr>
                      <w:ilvl w:val="0"/>
                      <w:numId w:val="17"/>
                    </w:numPr>
                    <w:spacing w:after="0" w:line="240" w:lineRule="auto"/>
                    <w:ind w:left="3"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404040"/>
                    </w:rPr>
                    <w:t>Непрозрачность в расчетах.</w:t>
                  </w:r>
                </w:p>
              </w:tc>
              <w:tc>
                <w:tcPr>
                  <w:tcW w:w="2773" w:type="dxa"/>
                </w:tcPr>
                <w:p w14:paraId="51E7C61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4) Разработать понятные правила расчета и информировать сотрудников.</w:t>
                  </w:r>
                  <w:r>
                    <w:rPr>
                      <w:rFonts w:ascii="Times New Roman" w:hAnsi="Times New Roman" w:cs="Times New Roman"/>
                    </w:rPr>
                    <w:br w:type="textWrapping"/>
                  </w:r>
                </w:p>
              </w:tc>
            </w:tr>
            <w:tr w14:paraId="270AD18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2297" w:type="dxa"/>
                </w:tcPr>
                <w:p w14:paraId="5F0BCDF6">
                  <w:pPr>
                    <w:pStyle w:val="186"/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3" w:type="dxa"/>
                </w:tcPr>
                <w:p w14:paraId="62E93107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5)  </w:t>
                  </w:r>
                  <w:r>
                    <w:rPr>
                      <w:rFonts w:ascii="Times New Roman" w:hAnsi="Times New Roman" w:cs="Times New Roman"/>
                      <w:color w:val="404040"/>
                    </w:rPr>
                    <w:t>Регулярно публиковать информацию о структуре зарплаты и принципах ее расчета.</w:t>
                  </w:r>
                  <w:r>
                    <w:rPr>
                      <w:rFonts w:ascii="Times New Roman" w:hAnsi="Times New Roman" w:cs="Times New Roman"/>
                    </w:rPr>
                    <w:br w:type="textWrapping"/>
                  </w:r>
                </w:p>
              </w:tc>
            </w:tr>
            <w:tr w14:paraId="15233E0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2" w:hRule="atLeast"/>
              </w:trPr>
              <w:tc>
                <w:tcPr>
                  <w:tcW w:w="2297" w:type="dxa"/>
                </w:tcPr>
                <w:p w14:paraId="65141448">
                  <w:pPr>
                    <w:pStyle w:val="186"/>
                    <w:spacing w:after="0" w:line="240" w:lineRule="auto"/>
                    <w:ind w:left="3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3" w:type="dxa"/>
                </w:tcPr>
                <w:p w14:paraId="7A8F4D4E">
                  <w:pPr>
                    <w:shd w:val="clear" w:color="auto" w:fill="FFFFFF"/>
                    <w:spacing w:after="0" w:line="240" w:lineRule="auto"/>
                    <w:rPr>
                      <w:rStyle w:val="17"/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6)  </w:t>
                  </w:r>
                  <w:r>
                    <w:rPr>
                      <w:rFonts w:ascii="Times New Roman" w:hAnsi="Times New Roman" w:cs="Times New Roman"/>
                      <w:color w:val="404040"/>
                    </w:rPr>
                    <w:t>Регулярно проводить аудит расчетов премий для выявления ошибок.</w:t>
                  </w:r>
                </w:p>
                <w:p w14:paraId="4E5B06D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6B888AE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color w:val="000000"/>
              </w:rPr>
            </w:pPr>
          </w:p>
        </w:tc>
        <w:tc>
          <w:tcPr>
            <w:tcW w:w="767" w:type="pct"/>
          </w:tcPr>
          <w:p w14:paraId="306043E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А1Б26В3Г45</w:t>
            </w:r>
          </w:p>
        </w:tc>
      </w:tr>
      <w:tr w14:paraId="38796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71" w:type="pct"/>
          </w:tcPr>
          <w:p w14:paraId="61D1EA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24.</w:t>
            </w:r>
          </w:p>
          <w:p w14:paraId="1D3EF2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00F8342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</w:t>
            </w:r>
          </w:p>
        </w:tc>
        <w:tc>
          <w:tcPr>
            <w:tcW w:w="524" w:type="pct"/>
          </w:tcPr>
          <w:p w14:paraId="4CF44E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19" w:type="pct"/>
          </w:tcPr>
          <w:p w14:paraId="537151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ОПК-9.1 Определяет правильность применения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7" w:type="pct"/>
          </w:tcPr>
          <w:p w14:paraId="3D5C6FE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446FDC6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виды, функции, структуру системы оплаты труда, принципы организации, способы государственного регулирования оплаты труда. </w:t>
            </w:r>
          </w:p>
          <w:p w14:paraId="1E3ECF5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умеет: осуществлять контроль соответствия формы оплаты труда и вида деятельности работника,  находить и устранять ошибки в системе оплаты труда работников</w:t>
            </w:r>
          </w:p>
        </w:tc>
        <w:tc>
          <w:tcPr>
            <w:tcW w:w="1686" w:type="pct"/>
          </w:tcPr>
          <w:p w14:paraId="2BFCC229">
            <w:pPr>
              <w:pStyle w:val="190"/>
              <w:shd w:val="clear" w:color="auto" w:fill="FFFFFF"/>
              <w:spacing w:before="0" w:beforeAutospacing="0" w:after="0" w:afterAutospacing="0"/>
              <w:rPr>
                <w:rStyle w:val="17"/>
                <w:b w:val="0"/>
                <w:bCs w:val="0"/>
                <w:i/>
                <w:iCs/>
                <w:sz w:val="20"/>
                <w:szCs w:val="20"/>
              </w:rPr>
            </w:pPr>
          </w:p>
          <w:p w14:paraId="253538B0">
            <w:pPr>
              <w:pStyle w:val="190"/>
              <w:shd w:val="clear" w:color="auto" w:fill="FFFFFF"/>
              <w:spacing w:before="0" w:beforeAutospacing="0" w:after="0" w:afterAutospacing="0"/>
              <w:rPr>
                <w:rStyle w:val="17"/>
                <w:b w:val="0"/>
                <w:bCs w:val="0"/>
                <w:i/>
                <w:iCs/>
                <w:sz w:val="20"/>
                <w:szCs w:val="20"/>
              </w:rPr>
            </w:pPr>
            <w:r>
              <w:rPr>
                <w:rStyle w:val="17"/>
                <w:b w:val="0"/>
                <w:bCs w:val="0"/>
                <w:i/>
                <w:iCs/>
                <w:sz w:val="20"/>
                <w:szCs w:val="20"/>
              </w:rPr>
              <w:t xml:space="preserve">Укажите верную последовательность </w:t>
            </w:r>
          </w:p>
          <w:p w14:paraId="6FF1EB6E">
            <w:pPr>
              <w:pStyle w:val="19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этапов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highlight w:val="cyan"/>
              </w:rPr>
              <w:t>контроля соответствия формы оплаты труда и вида деятельности работника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14:paraId="698CA3FD">
            <w:pPr>
              <w:numPr>
                <w:ilvl w:val="0"/>
                <w:numId w:val="18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Анализ видов деятельности работников и их особенностей.</w:t>
            </w:r>
          </w:p>
          <w:p w14:paraId="537BFDE5">
            <w:pPr>
              <w:numPr>
                <w:ilvl w:val="0"/>
                <w:numId w:val="18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Выбор формы оплаты труда, соответствующей характеру работы.</w:t>
            </w:r>
          </w:p>
          <w:p w14:paraId="56C823FD">
            <w:pPr>
              <w:numPr>
                <w:ilvl w:val="0"/>
                <w:numId w:val="18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Разработка положения об оплате труда.</w:t>
            </w:r>
          </w:p>
          <w:p w14:paraId="57198D08">
            <w:pPr>
              <w:numPr>
                <w:ilvl w:val="0"/>
                <w:numId w:val="18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Согласование выбранной формы оплаты труда с сотрудниками.</w:t>
            </w:r>
          </w:p>
          <w:p w14:paraId="0A4449DF">
            <w:pPr>
              <w:numPr>
                <w:ilvl w:val="0"/>
                <w:numId w:val="18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Внедрение системы оплаты труда и мониторинг ее эффективности.</w:t>
            </w:r>
          </w:p>
          <w:p w14:paraId="78D29AF1">
            <w:pPr>
              <w:numPr>
                <w:ilvl w:val="0"/>
                <w:numId w:val="18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Корректировка системы оплаты труда на основе обратной связи и анализа результатов.</w:t>
            </w:r>
          </w:p>
          <w:p w14:paraId="6AA5C45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767" w:type="pct"/>
          </w:tcPr>
          <w:tbl>
            <w:tblPr>
              <w:tblStyle w:val="38"/>
              <w:tblW w:w="2041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14:paraId="598B511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420" w:type="dxa"/>
                </w:tcPr>
                <w:p w14:paraId="0E522C0A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01702CCA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4772FADA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210E6340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40025C53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359CC055">
                  <w:pPr>
                    <w:pStyle w:val="36"/>
                    <w:ind w:right="-57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</w:tr>
          </w:tbl>
          <w:p w14:paraId="746A98E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</w:tr>
      <w:tr w14:paraId="13ACDE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71" w:type="pct"/>
          </w:tcPr>
          <w:p w14:paraId="3BE47FD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25.</w:t>
            </w:r>
          </w:p>
          <w:p w14:paraId="6D1D21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0D7A9D3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</w:t>
            </w:r>
          </w:p>
          <w:p w14:paraId="1FB92F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524" w:type="pct"/>
          </w:tcPr>
          <w:p w14:paraId="1E5EF1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19" w:type="pct"/>
          </w:tcPr>
          <w:p w14:paraId="3B6C2B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ОПК-9.2 Применяет методы материального и нематериального стимулирования для повышения эффективности работы персонала</w:t>
            </w:r>
          </w:p>
        </w:tc>
        <w:tc>
          <w:tcPr>
            <w:tcW w:w="467" w:type="pct"/>
          </w:tcPr>
          <w:p w14:paraId="3FDF497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4E4DF3B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 теории, основы, механизмы,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материального и нематериального стимулирования работников для повышения производительности труда,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методы оценки эффективности системы материального и нематериального стимулирования работников</w:t>
            </w:r>
          </w:p>
          <w:p w14:paraId="741256E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умеет: убеждать, мотивировать и оказывать влияние без использования административного давления. применять на практике</w:t>
            </w:r>
          </w:p>
        </w:tc>
        <w:tc>
          <w:tcPr>
            <w:tcW w:w="1686" w:type="pct"/>
          </w:tcPr>
          <w:p w14:paraId="61E6733B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60DF78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14:paraId="78272653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>Соотнесите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методы стимулирования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их описания:</w:t>
            </w:r>
          </w:p>
          <w:p w14:paraId="10F625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Style w:val="38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93"/>
              <w:gridCol w:w="2910"/>
            </w:tblGrid>
            <w:tr w14:paraId="4ED1B123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2193" w:type="dxa"/>
                </w:tcPr>
                <w:p w14:paraId="4DFD26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Методы стимулирования</w:t>
                  </w:r>
                </w:p>
              </w:tc>
              <w:tc>
                <w:tcPr>
                  <w:tcW w:w="2910" w:type="dxa"/>
                </w:tcPr>
                <w:p w14:paraId="03B195E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Описание </w:t>
                  </w:r>
                </w:p>
              </w:tc>
            </w:tr>
            <w:tr w14:paraId="0CFA1E2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</w:trPr>
              <w:tc>
                <w:tcPr>
                  <w:tcW w:w="2193" w:type="dxa"/>
                </w:tcPr>
                <w:p w14:paraId="5D857836">
                  <w:pPr>
                    <w:pStyle w:val="186"/>
                    <w:numPr>
                      <w:ilvl w:val="0"/>
                      <w:numId w:val="19"/>
                    </w:numPr>
                    <w:spacing w:after="0" w:line="240" w:lineRule="auto"/>
                    <w:ind w:left="3"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404040"/>
                    </w:rPr>
                    <w:t>Материальное стимулирование.</w:t>
                  </w:r>
                </w:p>
              </w:tc>
              <w:tc>
                <w:tcPr>
                  <w:tcW w:w="2910" w:type="dxa"/>
                </w:tcPr>
                <w:p w14:paraId="64618A0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  <w:color w:val="404040"/>
                    </w:rPr>
                    <w:t>выплата премий, бонусов и надбавок за достижение определенных результатов.</w:t>
                  </w:r>
                </w:p>
              </w:tc>
            </w:tr>
            <w:tr w14:paraId="686A552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5" w:hRule="atLeast"/>
              </w:trPr>
              <w:tc>
                <w:tcPr>
                  <w:tcW w:w="2193" w:type="dxa"/>
                </w:tcPr>
                <w:p w14:paraId="726329DC">
                  <w:pPr>
                    <w:pStyle w:val="186"/>
                    <w:numPr>
                      <w:ilvl w:val="0"/>
                      <w:numId w:val="19"/>
                    </w:numPr>
                    <w:spacing w:after="0" w:line="240" w:lineRule="auto"/>
                    <w:ind w:left="3"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404040"/>
                    </w:rPr>
                    <w:t>Нематериальное стимулирование.</w:t>
                  </w:r>
                </w:p>
              </w:tc>
              <w:tc>
                <w:tcPr>
                  <w:tcW w:w="2910" w:type="dxa"/>
                </w:tcPr>
                <w:p w14:paraId="6149D48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  <w:color w:val="404040"/>
                    </w:rPr>
                    <w:t>поощрение сотрудников через признание их заслуг, вручение грамот или благодарностей.</w:t>
                  </w:r>
                </w:p>
              </w:tc>
            </w:tr>
            <w:tr w14:paraId="7F58F663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2193" w:type="dxa"/>
                </w:tcPr>
                <w:p w14:paraId="52523992">
                  <w:pPr>
                    <w:pStyle w:val="186"/>
                    <w:numPr>
                      <w:ilvl w:val="0"/>
                      <w:numId w:val="19"/>
                    </w:numPr>
                    <w:spacing w:after="0" w:line="240" w:lineRule="auto"/>
                    <w:ind w:left="3"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404040"/>
                    </w:rPr>
                    <w:t>Социальное стимулирование.</w:t>
                  </w:r>
                </w:p>
              </w:tc>
              <w:tc>
                <w:tcPr>
                  <w:tcW w:w="2910" w:type="dxa"/>
                </w:tcPr>
                <w:p w14:paraId="377785E8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  <w:color w:val="404040"/>
                    </w:rPr>
                    <w:t>предоставление льгот, таких как медицинская страховка, оплата обучения или абонемент в спортзал.</w:t>
                  </w:r>
                </w:p>
              </w:tc>
            </w:tr>
            <w:tr w14:paraId="183462B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2193" w:type="dxa"/>
                </w:tcPr>
                <w:p w14:paraId="12F11D64">
                  <w:pPr>
                    <w:pStyle w:val="186"/>
                    <w:numPr>
                      <w:ilvl w:val="0"/>
                      <w:numId w:val="19"/>
                    </w:numPr>
                    <w:spacing w:after="0" w:line="240" w:lineRule="auto"/>
                    <w:ind w:left="3"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404040"/>
                    </w:rPr>
                    <w:t>Карьерное стимулирование.</w:t>
                  </w:r>
                </w:p>
              </w:tc>
              <w:tc>
                <w:tcPr>
                  <w:tcW w:w="2910" w:type="dxa"/>
                </w:tcPr>
                <w:p w14:paraId="47014EAF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  <w:color w:val="404040"/>
                    </w:rPr>
                    <w:t>предоставление сотрудникам возможности профессионального роста и продвижения по карьерной лестнице.</w:t>
                  </w:r>
                </w:p>
              </w:tc>
            </w:tr>
            <w:tr w14:paraId="7664389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2193" w:type="dxa"/>
                </w:tcPr>
                <w:p w14:paraId="2CBD04B1">
                  <w:pPr>
                    <w:pStyle w:val="186"/>
                    <w:spacing w:after="0" w:line="240" w:lineRule="auto"/>
                    <w:ind w:left="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10" w:type="dxa"/>
                </w:tcPr>
                <w:p w14:paraId="6A69C2D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5)  </w:t>
                  </w:r>
                  <w:r>
                    <w:rPr>
                      <w:rFonts w:ascii="Times New Roman" w:hAnsi="Times New Roman" w:cs="Times New Roman"/>
                      <w:color w:val="404040"/>
                    </w:rPr>
                    <w:t>Повышение зарплаты или предоставление дополнительных выплат.</w:t>
                  </w:r>
                </w:p>
              </w:tc>
            </w:tr>
            <w:tr w14:paraId="107865A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2" w:hRule="atLeast"/>
              </w:trPr>
              <w:tc>
                <w:tcPr>
                  <w:tcW w:w="2193" w:type="dxa"/>
                </w:tcPr>
                <w:p w14:paraId="7DDD2465">
                  <w:pPr>
                    <w:pStyle w:val="186"/>
                    <w:spacing w:after="0" w:line="240" w:lineRule="auto"/>
                    <w:ind w:left="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10" w:type="dxa"/>
                </w:tcPr>
                <w:p w14:paraId="27CA219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6)  </w:t>
                  </w:r>
                  <w:r>
                    <w:rPr>
                      <w:rFonts w:ascii="Times New Roman" w:hAnsi="Times New Roman" w:cs="Times New Roman"/>
                      <w:color w:val="404040"/>
                    </w:rPr>
                    <w:t>Предоставление гибкого графика работы или возможности удаленной работы.</w:t>
                  </w:r>
                </w:p>
              </w:tc>
            </w:tr>
          </w:tbl>
          <w:p w14:paraId="7E9D0C12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767" w:type="pct"/>
          </w:tcPr>
          <w:p w14:paraId="69E5103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А15Б26В3Г4</w:t>
            </w:r>
          </w:p>
        </w:tc>
      </w:tr>
      <w:tr w14:paraId="47EA3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71" w:type="pct"/>
          </w:tcPr>
          <w:p w14:paraId="300BAC5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26.</w:t>
            </w:r>
          </w:p>
          <w:p w14:paraId="7FC87C7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69D48BB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</w:t>
            </w:r>
          </w:p>
        </w:tc>
        <w:tc>
          <w:tcPr>
            <w:tcW w:w="524" w:type="pct"/>
          </w:tcPr>
          <w:p w14:paraId="1A01A3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19" w:type="pct"/>
          </w:tcPr>
          <w:p w14:paraId="4BE0ED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ОПК-9.2 Применяет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методы материального и нематериального стимулирования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для повышения эффективности работы персонала</w:t>
            </w:r>
          </w:p>
        </w:tc>
        <w:tc>
          <w:tcPr>
            <w:tcW w:w="467" w:type="pct"/>
          </w:tcPr>
          <w:p w14:paraId="0F00346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4532193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теории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, основы, механизмы, методы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материального и нематериального стимулирования работников для повышения производительности труда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, методы оценки эффективности системы материального и нематериального стимулирования работников</w:t>
            </w:r>
          </w:p>
          <w:p w14:paraId="15E71E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умеет: убеждать, мотивировать и оказывать влияние без использования административного давления. применять на практике</w:t>
            </w:r>
          </w:p>
        </w:tc>
        <w:tc>
          <w:tcPr>
            <w:tcW w:w="1686" w:type="pct"/>
          </w:tcPr>
          <w:p w14:paraId="2F644895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274164C8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12C416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14:paraId="0798C3B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Соотнесите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 xml:space="preserve"> теории мотивации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и их описание:</w:t>
            </w:r>
          </w:p>
          <w:p w14:paraId="0A9A313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Style w:val="38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97"/>
              <w:gridCol w:w="2631"/>
            </w:tblGrid>
            <w:tr w14:paraId="1C4268C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3" w:hRule="atLeast"/>
              </w:trPr>
              <w:tc>
                <w:tcPr>
                  <w:tcW w:w="2297" w:type="dxa"/>
                </w:tcPr>
                <w:p w14:paraId="585E884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Теории мотивации</w:t>
                  </w:r>
                </w:p>
              </w:tc>
              <w:tc>
                <w:tcPr>
                  <w:tcW w:w="2631" w:type="dxa"/>
                </w:tcPr>
                <w:p w14:paraId="3D9F1D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Описание </w:t>
                  </w:r>
                </w:p>
              </w:tc>
            </w:tr>
            <w:tr w14:paraId="70A73DF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</w:trPr>
              <w:tc>
                <w:tcPr>
                  <w:tcW w:w="2297" w:type="dxa"/>
                </w:tcPr>
                <w:p w14:paraId="3ABAD949">
                  <w:pPr>
                    <w:pStyle w:val="186"/>
                    <w:numPr>
                      <w:ilvl w:val="0"/>
                      <w:numId w:val="20"/>
                    </w:numPr>
                    <w:spacing w:after="0" w:line="240" w:lineRule="auto"/>
                    <w:ind w:left="145"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404040"/>
                    </w:rPr>
                    <w:t>Теория иерархии потребностей Маслоу.</w:t>
                  </w:r>
                </w:p>
              </w:tc>
              <w:tc>
                <w:tcPr>
                  <w:tcW w:w="2631" w:type="dxa"/>
                </w:tcPr>
                <w:p w14:paraId="2D2E9F6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  <w:color w:val="404040"/>
                    </w:rPr>
                    <w:t>мотивация зависит от ожиданий человека: усилия → результат → вознаграждение.</w:t>
                  </w:r>
                </w:p>
              </w:tc>
            </w:tr>
            <w:tr w14:paraId="05A903E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5" w:hRule="atLeast"/>
              </w:trPr>
              <w:tc>
                <w:tcPr>
                  <w:tcW w:w="2297" w:type="dxa"/>
                </w:tcPr>
                <w:p w14:paraId="5B0101FF">
                  <w:pPr>
                    <w:pStyle w:val="186"/>
                    <w:numPr>
                      <w:ilvl w:val="0"/>
                      <w:numId w:val="20"/>
                    </w:numPr>
                    <w:spacing w:after="0" w:line="240" w:lineRule="auto"/>
                    <w:ind w:left="145"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404040"/>
                    </w:rPr>
                    <w:t>Теория двух факторов Герцберга.</w:t>
                  </w:r>
                </w:p>
              </w:tc>
              <w:tc>
                <w:tcPr>
                  <w:tcW w:w="2631" w:type="dxa"/>
                </w:tcPr>
                <w:p w14:paraId="50B688C0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  <w:color w:val="404040"/>
                    </w:rPr>
                    <w:t>потребности человека расположены в иерархии, начиная с физиологических и заканчивая самореализацией.</w:t>
                  </w:r>
                </w:p>
              </w:tc>
            </w:tr>
            <w:tr w14:paraId="3441FF9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2297" w:type="dxa"/>
                </w:tcPr>
                <w:p w14:paraId="400823DD">
                  <w:pPr>
                    <w:pStyle w:val="186"/>
                    <w:numPr>
                      <w:ilvl w:val="0"/>
                      <w:numId w:val="20"/>
                    </w:numPr>
                    <w:spacing w:after="0" w:line="240" w:lineRule="auto"/>
                    <w:ind w:left="145"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404040"/>
                    </w:rPr>
                    <w:t>Теория ожиданий Врума.</w:t>
                  </w:r>
                </w:p>
              </w:tc>
              <w:tc>
                <w:tcPr>
                  <w:tcW w:w="2631" w:type="dxa"/>
                </w:tcPr>
                <w:p w14:paraId="1354B8CB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  <w:color w:val="404040"/>
                    </w:rPr>
                    <w:t>люди мотивируются факторами: гигиеническими (удовлетворение базовых потребностей) и мотиваторами (достижение успеха).</w:t>
                  </w:r>
                </w:p>
              </w:tc>
            </w:tr>
            <w:tr w14:paraId="45F9AE6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2297" w:type="dxa"/>
                </w:tcPr>
                <w:p w14:paraId="62F808E4">
                  <w:pPr>
                    <w:pStyle w:val="186"/>
                    <w:numPr>
                      <w:ilvl w:val="0"/>
                      <w:numId w:val="20"/>
                    </w:numPr>
                    <w:spacing w:after="0" w:line="240" w:lineRule="auto"/>
                    <w:ind w:left="145"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404040"/>
                    </w:rPr>
                    <w:t>Теория X и Y МакГрегора.</w:t>
                  </w:r>
                </w:p>
              </w:tc>
              <w:tc>
                <w:tcPr>
                  <w:tcW w:w="2631" w:type="dxa"/>
                </w:tcPr>
                <w:p w14:paraId="607A116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  <w:color w:val="404040"/>
                    </w:rPr>
                    <w:t>управление основывается на двух подходах: авторитарном  и демократическом.</w:t>
                  </w:r>
                </w:p>
              </w:tc>
            </w:tr>
            <w:tr w14:paraId="14D38E1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7" w:hRule="atLeast"/>
              </w:trPr>
              <w:tc>
                <w:tcPr>
                  <w:tcW w:w="2297" w:type="dxa"/>
                </w:tcPr>
                <w:p w14:paraId="16A54C9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31" w:type="dxa"/>
                </w:tcPr>
                <w:p w14:paraId="5E76F64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5)  </w:t>
                  </w:r>
                  <w:r>
                    <w:rPr>
                      <w:rFonts w:ascii="Times New Roman" w:hAnsi="Times New Roman" w:cs="Times New Roman"/>
                      <w:color w:val="404040"/>
                    </w:rPr>
                    <w:t>Люди стремятся удовлетворить сначала физиологические потребности, затем безопасность, социальные потребности, уважение и, наконец, самореализацию.</w:t>
                  </w:r>
                </w:p>
              </w:tc>
            </w:tr>
            <w:tr w14:paraId="487A58C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2" w:hRule="atLeast"/>
              </w:trPr>
              <w:tc>
                <w:tcPr>
                  <w:tcW w:w="2297" w:type="dxa"/>
                </w:tcPr>
                <w:p w14:paraId="12FFB379">
                  <w:pPr>
                    <w:pStyle w:val="186"/>
                    <w:spacing w:after="0" w:line="240" w:lineRule="auto"/>
                    <w:ind w:left="14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31" w:type="dxa"/>
                </w:tcPr>
                <w:p w14:paraId="7694E0A0">
                  <w:pPr>
                    <w:pStyle w:val="186"/>
                    <w:numPr>
                      <w:ilvl w:val="0"/>
                      <w:numId w:val="21"/>
                    </w:numPr>
                    <w:spacing w:after="0" w:line="240" w:lineRule="auto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404040"/>
                    </w:rPr>
                    <w:t>6) помогает руководителям выбирать стиль управления в зависимости от восприятия сотрудников.</w:t>
                  </w:r>
                </w:p>
              </w:tc>
            </w:tr>
          </w:tbl>
          <w:p w14:paraId="5E95479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767" w:type="pct"/>
          </w:tcPr>
          <w:p w14:paraId="1FE8FA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А25Б3В1Г46</w:t>
            </w:r>
          </w:p>
        </w:tc>
      </w:tr>
      <w:tr w14:paraId="4744A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71" w:type="pct"/>
          </w:tcPr>
          <w:p w14:paraId="16DE2BC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>27.</w:t>
            </w:r>
          </w:p>
          <w:p w14:paraId="71DBAE3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>3 мин</w:t>
            </w:r>
          </w:p>
          <w:p w14:paraId="084F2EA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>Б</w:t>
            </w:r>
          </w:p>
        </w:tc>
        <w:tc>
          <w:tcPr>
            <w:tcW w:w="524" w:type="pct"/>
          </w:tcPr>
          <w:p w14:paraId="60BE55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19" w:type="pct"/>
          </w:tcPr>
          <w:p w14:paraId="00F140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ОПК-9.2 Применяет </w:t>
            </w:r>
            <w:r>
              <w:rPr>
                <w:rFonts w:ascii="Times New Roman" w:hAnsi="Times New Roman" w:eastAsia="Times New Roman" w:cs="Times New Roman"/>
                <w:bCs/>
                <w:highlight w:val="cyan"/>
              </w:rPr>
              <w:t>методы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highlight w:val="cyan"/>
              </w:rPr>
              <w:t>материального и нематериального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highlight w:val="cyan"/>
              </w:rPr>
              <w:t>стимулирования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 для повышения эффективности работы персонала</w:t>
            </w:r>
          </w:p>
        </w:tc>
        <w:tc>
          <w:tcPr>
            <w:tcW w:w="467" w:type="pct"/>
          </w:tcPr>
          <w:p w14:paraId="42481FB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177FE75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Обучающийся знает:  теории, основы, механизмы, </w:t>
            </w:r>
            <w:r>
              <w:rPr>
                <w:rFonts w:ascii="Times New Roman" w:hAnsi="Times New Roman" w:eastAsia="Times New Roman" w:cs="Times New Roman"/>
                <w:bCs/>
                <w:highlight w:val="cyan"/>
              </w:rPr>
              <w:t>методы материального и нематериального стимулирования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 работников для повышения производительности труда, методы оценки эффективности системы материального и нематериального стимулирования работников</w:t>
            </w:r>
          </w:p>
          <w:p w14:paraId="63F4E20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>Обучающийся умеет: убеждать, мотивировать и оказывать влияние без использования административного давления. применять на практике</w:t>
            </w:r>
          </w:p>
        </w:tc>
        <w:tc>
          <w:tcPr>
            <w:tcW w:w="1686" w:type="pct"/>
          </w:tcPr>
          <w:p w14:paraId="30D6416E">
            <w:pPr>
              <w:spacing w:after="0" w:line="240" w:lineRule="auto"/>
              <w:ind w:left="-57" w:right="-57"/>
              <w:jc w:val="both"/>
              <w:rPr>
                <w:rStyle w:val="17"/>
                <w:rFonts w:ascii="Times New Roman" w:hAnsi="Times New Roman" w:cs="Times New Roman"/>
              </w:rPr>
            </w:pPr>
            <w:r>
              <w:rPr>
                <w:rStyle w:val="17"/>
                <w:rFonts w:ascii="Times New Roman" w:hAnsi="Times New Roman" w:cs="Times New Roman"/>
              </w:rPr>
              <w:t>Укажите верную последовательность.</w:t>
            </w:r>
          </w:p>
          <w:p w14:paraId="1F642389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</w:rPr>
            </w:pPr>
          </w:p>
          <w:p w14:paraId="760FBA39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Установите последовательность </w:t>
            </w:r>
            <w:r>
              <w:rPr>
                <w:rFonts w:ascii="Times New Roman" w:hAnsi="Times New Roman" w:eastAsia="Times New Roman" w:cs="Times New Roman"/>
                <w:bCs/>
                <w:highlight w:val="cyan"/>
              </w:rPr>
              <w:t>этапов процесса стимулирования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 работников:</w:t>
            </w:r>
          </w:p>
          <w:p w14:paraId="711E0B1E">
            <w:pPr>
              <w:numPr>
                <w:ilvl w:val="0"/>
                <w:numId w:val="22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Анализ потребностей и мотивации сотрудников.</w:t>
            </w:r>
          </w:p>
          <w:p w14:paraId="289D770F">
            <w:pPr>
              <w:numPr>
                <w:ilvl w:val="0"/>
                <w:numId w:val="22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Разработка системы стимулирования.</w:t>
            </w:r>
          </w:p>
          <w:p w14:paraId="3BED4959">
            <w:pPr>
              <w:numPr>
                <w:ilvl w:val="0"/>
                <w:numId w:val="22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Согласование системы стимулирования с сотрудниками.</w:t>
            </w:r>
          </w:p>
          <w:p w14:paraId="1923BF70">
            <w:pPr>
              <w:numPr>
                <w:ilvl w:val="0"/>
                <w:numId w:val="22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Внедрение системы стимулирования.</w:t>
            </w:r>
          </w:p>
          <w:p w14:paraId="0B73F8F1">
            <w:pPr>
              <w:numPr>
                <w:ilvl w:val="0"/>
                <w:numId w:val="22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Мониторинг и оценка эффективности системы.</w:t>
            </w:r>
          </w:p>
          <w:p w14:paraId="7B21F370">
            <w:pPr>
              <w:numPr>
                <w:ilvl w:val="0"/>
                <w:numId w:val="22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Корректировка системы стимулирования на основе обратной связи.</w:t>
            </w:r>
          </w:p>
          <w:p w14:paraId="448F2CB6">
            <w:pPr>
              <w:spacing w:after="0" w:line="240" w:lineRule="auto"/>
              <w:ind w:left="303" w:right="-57"/>
              <w:jc w:val="both"/>
              <w:rPr>
                <w:rFonts w:ascii="Times New Roman" w:hAnsi="Times New Roman" w:eastAsia="Times New Roman" w:cs="Times New Roman"/>
                <w:bCs/>
              </w:rPr>
            </w:pPr>
          </w:p>
        </w:tc>
        <w:tc>
          <w:tcPr>
            <w:tcW w:w="767" w:type="pct"/>
          </w:tcPr>
          <w:tbl>
            <w:tblPr>
              <w:tblStyle w:val="38"/>
              <w:tblpPr w:leftFromText="180" w:rightFromText="180" w:vertAnchor="text" w:tblpY="-206"/>
              <w:tblOverlap w:val="never"/>
              <w:tblW w:w="2041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14:paraId="464AF0A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341" w:type="dxa"/>
                </w:tcPr>
                <w:p w14:paraId="637B908E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665880E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50214D36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89BFF70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3A337F8">
                  <w:pPr>
                    <w:pStyle w:val="36"/>
                    <w:ind w:right="-57"/>
                    <w:jc w:val="center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27A6D520">
                  <w:pPr>
                    <w:pStyle w:val="36"/>
                    <w:ind w:right="-57"/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17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</w:tr>
          </w:tbl>
          <w:p w14:paraId="43B30E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</w:rPr>
            </w:pPr>
          </w:p>
        </w:tc>
      </w:tr>
      <w:tr w14:paraId="548D1B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71" w:type="pct"/>
          </w:tcPr>
          <w:p w14:paraId="6D614F4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28.</w:t>
            </w:r>
          </w:p>
          <w:p w14:paraId="0E7B8C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57B3F6A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В</w:t>
            </w:r>
          </w:p>
        </w:tc>
        <w:tc>
          <w:tcPr>
            <w:tcW w:w="524" w:type="pct"/>
          </w:tcPr>
          <w:p w14:paraId="2E09ED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19" w:type="pct"/>
          </w:tcPr>
          <w:p w14:paraId="4DE97E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ОПК-9.2 Применяет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материального и нематериального стимулирования для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повышения эффективности работы персонала</w:t>
            </w:r>
          </w:p>
        </w:tc>
        <w:tc>
          <w:tcPr>
            <w:tcW w:w="467" w:type="pct"/>
          </w:tcPr>
          <w:p w14:paraId="11AE77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03E9CBF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 теории, основы, механизмы, методы материального и нематериального стимулирования работников для повышения производительности труда,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методы оценки эффективности системы материального и нематериального стимулирования работников</w:t>
            </w:r>
          </w:p>
          <w:p w14:paraId="6D1D58F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умеет: убеждать, мотивировать и оказывать влияние без использования административного давления. применять на практике</w:t>
            </w:r>
          </w:p>
        </w:tc>
        <w:tc>
          <w:tcPr>
            <w:tcW w:w="1686" w:type="pct"/>
          </w:tcPr>
          <w:p w14:paraId="7D1C058E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Какой из нижеперечисленных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методов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является наиболее подходящим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для оценки эффективности системы материального и нематериального стимулирования работников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?</w:t>
            </w:r>
          </w:p>
          <w:p w14:paraId="499A4B44">
            <w:pPr>
              <w:numPr>
                <w:ilvl w:val="0"/>
                <w:numId w:val="23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Проведение опросов и анкетирования сотрудников.</w:t>
            </w:r>
          </w:p>
          <w:p w14:paraId="3F4647F8">
            <w:pPr>
              <w:numPr>
                <w:ilvl w:val="0"/>
                <w:numId w:val="23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Анализ финансовых показателей компании.</w:t>
            </w:r>
          </w:p>
          <w:p w14:paraId="0643CDE3">
            <w:pPr>
              <w:numPr>
                <w:ilvl w:val="0"/>
                <w:numId w:val="23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Наблюдение за поведением сотрудников.</w:t>
            </w:r>
          </w:p>
          <w:p w14:paraId="723E3A4E">
            <w:pPr>
              <w:numPr>
                <w:ilvl w:val="0"/>
                <w:numId w:val="23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Сравнение с системами стимулирования в других компаниях.</w:t>
            </w:r>
          </w:p>
          <w:p w14:paraId="584FAF0E">
            <w:pPr>
              <w:numPr>
                <w:ilvl w:val="0"/>
                <w:numId w:val="23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Проведение фокус-групп с руководителями.</w:t>
            </w:r>
          </w:p>
          <w:p w14:paraId="19EA36F3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767" w:type="pct"/>
          </w:tcPr>
          <w:p w14:paraId="0DE8A5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</w:p>
          <w:p w14:paraId="326819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Аргументы.</w:t>
            </w:r>
          </w:p>
          <w:p w14:paraId="02B69C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Опросы и анкетирование сотрудников позволяют получить прямую обратную связь о том, насколько система стимулирования удовлетворяет их потребности и мотивирует к работе.</w:t>
            </w:r>
          </w:p>
          <w:p w14:paraId="32AC0E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Этот метод помогает выявить:</w:t>
            </w:r>
          </w:p>
          <w:p w14:paraId="0DC0530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сотрудников материальными и нематериальными стимулами.</w:t>
            </w:r>
          </w:p>
          <w:p w14:paraId="263EC0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Проблемы и недостатки системы стимулирования.</w:t>
            </w:r>
          </w:p>
          <w:p w14:paraId="507B84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Предложения сотрудников по улучшению системы.</w:t>
            </w:r>
          </w:p>
          <w:p w14:paraId="2D937AD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Опросы и анкетирование являются наиболее объективным и прямым способом оценки, так как они учитывают мнение самих сотрудников, которые являются основными участниками системы стимулирования.</w:t>
            </w:r>
          </w:p>
          <w:p w14:paraId="494AC5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14:paraId="338BD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71" w:type="pct"/>
          </w:tcPr>
          <w:p w14:paraId="79D9B5E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29.</w:t>
            </w:r>
          </w:p>
          <w:p w14:paraId="1D4080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73F25D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В</w:t>
            </w:r>
          </w:p>
        </w:tc>
        <w:tc>
          <w:tcPr>
            <w:tcW w:w="524" w:type="pct"/>
          </w:tcPr>
          <w:p w14:paraId="33E6B8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19" w:type="pct"/>
          </w:tcPr>
          <w:p w14:paraId="35437E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ОПК-9.2 Применяет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материального и нематериального стимулирования для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повышения эффективности работы персонала</w:t>
            </w:r>
          </w:p>
        </w:tc>
        <w:tc>
          <w:tcPr>
            <w:tcW w:w="467" w:type="pct"/>
          </w:tcPr>
          <w:p w14:paraId="7952F6D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4D0078A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знает:  теории, основы, механизмы, методы материального и нематериального стимулирования работников для повышения производительности труда, методы оценки эффективности системы материального и нематериального стимулирования работников</w:t>
            </w:r>
          </w:p>
          <w:p w14:paraId="7ED4A67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умеет: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убеждать, мотивировать и оказывать влияние без использования административного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давления. применять на практике</w:t>
            </w:r>
          </w:p>
        </w:tc>
        <w:tc>
          <w:tcPr>
            <w:tcW w:w="1686" w:type="pct"/>
          </w:tcPr>
          <w:p w14:paraId="2F66DAC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Какой из следующих способов наиболее эффективно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убедить коллег в необходимости выполнения задачи без использования административного давления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?</w:t>
            </w:r>
          </w:p>
          <w:p w14:paraId="1CEDA7F2">
            <w:pPr>
              <w:numPr>
                <w:ilvl w:val="0"/>
                <w:numId w:val="24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Объяснить значимость задачи для достижения общих целей команды.</w:t>
            </w:r>
          </w:p>
          <w:p w14:paraId="6450B319">
            <w:pPr>
              <w:numPr>
                <w:ilvl w:val="0"/>
                <w:numId w:val="24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Использовать личный авторитет и убедительность.</w:t>
            </w:r>
          </w:p>
          <w:p w14:paraId="06F3AB2A">
            <w:pPr>
              <w:numPr>
                <w:ilvl w:val="0"/>
                <w:numId w:val="24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Предложить взаимовыгодное сотрудничество.</w:t>
            </w:r>
          </w:p>
          <w:p w14:paraId="4CFA1F02">
            <w:pPr>
              <w:numPr>
                <w:ilvl w:val="0"/>
                <w:numId w:val="24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Привести примеры успешного выполнения аналогичных задач.</w:t>
            </w:r>
          </w:p>
          <w:p w14:paraId="328464C5">
            <w:pPr>
              <w:numPr>
                <w:ilvl w:val="0"/>
                <w:numId w:val="24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Обратиться за поддержкой к вышестоящему руководству.</w:t>
            </w:r>
          </w:p>
          <w:p w14:paraId="3F040A83">
            <w:pPr>
              <w:spacing w:after="0" w:line="240" w:lineRule="auto"/>
              <w:ind w:left="303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767" w:type="pct"/>
          </w:tcPr>
          <w:p w14:paraId="4C40F8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</w:p>
          <w:p w14:paraId="7793D3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Объяснение значимости задачи помогает коллегам понять, как их работа влияет на общий успех команды или компании. Это создает чувство вовлеченности и ответственности.</w:t>
            </w:r>
          </w:p>
          <w:p w14:paraId="7AF65B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Такой подход показывает, что задача важна не только для вас, но и для всей команды.</w:t>
            </w:r>
          </w:p>
          <w:p w14:paraId="582CD6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Создает мотивацию, основанную на общих интересах, а не на принуждении.</w:t>
            </w:r>
          </w:p>
          <w:p w14:paraId="4B33EF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Укрепляет командный дух и сотрудничество.</w:t>
            </w:r>
          </w:p>
          <w:p w14:paraId="2280A6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Этот способ эффективен, так как он апеллирует к коллективным ценностям и целям, что делает его более убедительным, чем давление или личный авторитет.</w:t>
            </w:r>
          </w:p>
          <w:p w14:paraId="19141C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14:paraId="6EED9B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71" w:type="pct"/>
          </w:tcPr>
          <w:p w14:paraId="4F3CCF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30.</w:t>
            </w:r>
          </w:p>
          <w:p w14:paraId="2A47A72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10 мин </w:t>
            </w:r>
          </w:p>
          <w:p w14:paraId="7D45EF3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Д</w:t>
            </w:r>
          </w:p>
        </w:tc>
        <w:tc>
          <w:tcPr>
            <w:tcW w:w="524" w:type="pct"/>
          </w:tcPr>
          <w:p w14:paraId="7EF71F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19" w:type="pct"/>
          </w:tcPr>
          <w:p w14:paraId="699150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ОПК-9.2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Применяет методы материального и нематериального стимулирования для повышения эффективности работы персонала</w:t>
            </w:r>
          </w:p>
        </w:tc>
        <w:tc>
          <w:tcPr>
            <w:tcW w:w="467" w:type="pct"/>
          </w:tcPr>
          <w:p w14:paraId="06C13A5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59693F2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 теории, основы, механизмы,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методы материального и нематериального стимулирования работников для повышения производительности труда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, методы оценки эффективности системы материального и нематериального стимулирования работников</w:t>
            </w:r>
          </w:p>
          <w:p w14:paraId="3DE6E1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умеет: убеждать, мотивировать и оказывать влияние без использования административного давления.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применять на практике</w:t>
            </w:r>
          </w:p>
        </w:tc>
        <w:tc>
          <w:tcPr>
            <w:tcW w:w="1686" w:type="pct"/>
          </w:tcPr>
          <w:p w14:paraId="3D46E986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i/>
              </w:rPr>
              <w:t>Прочитайте текст и запишите развёрнутый обоснованный ответ.</w:t>
            </w:r>
          </w:p>
          <w:p w14:paraId="27370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4EED7381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Разработать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систему материальной и нематериальной мотивации для повышения вовлеченности и производительности сотрудников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, основываясь на их предпочтениях и потребностях.</w:t>
            </w:r>
          </w:p>
          <w:p w14:paraId="64DF7C4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Укажите основные этапы программы и примеры инструментов материальной и нематериальной мотивации.</w:t>
            </w:r>
          </w:p>
          <w:p w14:paraId="5266763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060E3236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5D5F64A6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767" w:type="pct"/>
          </w:tcPr>
          <w:p w14:paraId="21B9B21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Этапы разработки системы материальной и нематериальной мотивации сотрудников:</w:t>
            </w:r>
          </w:p>
          <w:p w14:paraId="6BF24B63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1. Исследование потребностей:</w:t>
            </w:r>
          </w:p>
          <w:p w14:paraId="4942FACB">
            <w:pPr>
              <w:tabs>
                <w:tab w:val="left" w:pos="858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Провести анонимный опрос среди сотрудников, чтобы выяснить, что для них важнее: материальные стимулы (премии, подарки) или нематериальные (признание, участие в интересных проектах).</w:t>
            </w:r>
          </w:p>
          <w:p w14:paraId="2A448E49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Собрать информацию о том, какие факторы повышают уровень удовлетворенности работой.</w:t>
            </w:r>
          </w:p>
          <w:p w14:paraId="3AA9A84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2. Создание мотивационной программы:</w:t>
            </w:r>
          </w:p>
          <w:p w14:paraId="5BF2990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На основании результатов опроса разработать программу мотивации, включающую как материальные, так и нематериальные элементы.</w:t>
            </w:r>
          </w:p>
          <w:p w14:paraId="04E6AFDE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Материальные: бонусы за выполнение планов, подарочные сертификаты, дополнительные дни отпуска.</w:t>
            </w:r>
          </w:p>
          <w:p w14:paraId="20F57BD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Нематериальные: признание на собрании, возможность участвовать в тренингах и курсах, гибкий график работы.</w:t>
            </w:r>
          </w:p>
          <w:p w14:paraId="049CB6A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41E884A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3. Презентация программы:</w:t>
            </w:r>
          </w:p>
          <w:p w14:paraId="1035CB72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Организовать встречу с командой для представления новой мотивационной программы.</w:t>
            </w:r>
          </w:p>
          <w:p w14:paraId="7ACA808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Подчеркнуть, что программа создана с учетом их мнений и предложений, объясните ее цель и ожидаемые результаты.</w:t>
            </w:r>
          </w:p>
          <w:p w14:paraId="45B2542D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6554099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4. Внедрение и обратная связь:</w:t>
            </w:r>
          </w:p>
          <w:p w14:paraId="64014F2E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Начните реализацию программы, активно вовлекая сотрудников в процесс.</w:t>
            </w:r>
          </w:p>
          <w:p w14:paraId="214789AE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Регулярно собирайте отзывы о программе (например, раз в месяц) и будьте готовы вносить изменения на основе пожеланий команды.</w:t>
            </w:r>
          </w:p>
          <w:p w14:paraId="50799640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6385FE5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5. Признание и вознаграждение:</w:t>
            </w:r>
          </w:p>
          <w:p w14:paraId="267C7CA6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Постоянно отмечать достижения сотрудников как в рамках программы, так и в повседневной работе. Создать "Доску почета" или подобный инструмент для награждения трудолюбивых сотрудников.</w:t>
            </w:r>
          </w:p>
          <w:p w14:paraId="10C6A2A2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2F59C86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6. Применение на практике:</w:t>
            </w:r>
          </w:p>
          <w:p w14:paraId="5C317365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Создавать открытую атмосферу для обсуждения, где сотрудники чувствуют себя комфортно, делясь своими идеями и пожеланиями.</w:t>
            </w:r>
          </w:p>
          <w:p w14:paraId="7024E219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Регулярно проводить встречи, чтобы обсуждать прогресс в выполнении программы и внести необходимые корректировки.</w:t>
            </w:r>
          </w:p>
          <w:p w14:paraId="2FA52E4A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- Признавать достижения команды и отдельных сотрудников, чтобы повысить их мотивацию и вовлеченность.</w:t>
            </w:r>
          </w:p>
        </w:tc>
      </w:tr>
      <w:tr w14:paraId="253555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71" w:type="pct"/>
          </w:tcPr>
          <w:p w14:paraId="0D2C61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31.</w:t>
            </w:r>
          </w:p>
          <w:p w14:paraId="04C6450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5 мин</w:t>
            </w:r>
          </w:p>
          <w:p w14:paraId="60DA997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Г</w:t>
            </w:r>
          </w:p>
        </w:tc>
        <w:tc>
          <w:tcPr>
            <w:tcW w:w="524" w:type="pct"/>
          </w:tcPr>
          <w:p w14:paraId="3D3EA4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19" w:type="pct"/>
          </w:tcPr>
          <w:p w14:paraId="274531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ОПК-9.2 Применяет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методы материального и нематериального стимулирования для повышения эффективности работы персонала</w:t>
            </w:r>
          </w:p>
        </w:tc>
        <w:tc>
          <w:tcPr>
            <w:tcW w:w="467" w:type="pct"/>
          </w:tcPr>
          <w:p w14:paraId="247F49D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151220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знает:  теории, основы, механизмы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, методы материального и нематериального стимулирования работников для повышения производительности труда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, методы оценки эффективности системы материального и нематериального стимулирования работников</w:t>
            </w:r>
          </w:p>
          <w:p w14:paraId="424115B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Обучающийся умеет: убеждать, мотивировать и оказывать влияние без использования административного давления. применять на практике</w:t>
            </w:r>
          </w:p>
        </w:tc>
        <w:tc>
          <w:tcPr>
            <w:tcW w:w="1686" w:type="pct"/>
          </w:tcPr>
          <w:p w14:paraId="1E8BB77D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i/>
              </w:rPr>
              <w:t>Прочитайте текст, выберите правильные варианты ответа. Выбор обоснуйте.</w:t>
            </w:r>
          </w:p>
          <w:p w14:paraId="4B81D236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56A1F460">
            <w:pPr>
              <w:spacing w:after="100" w:afterAutospacing="1" w:line="240" w:lineRule="auto"/>
              <w:rPr>
                <w:rStyle w:val="17"/>
                <w:rFonts w:ascii="Times New Roman" w:hAnsi="Times New Roman" w:cs="Times New Roman"/>
                <w:color w:val="404040"/>
              </w:rPr>
            </w:pPr>
            <w:r>
              <w:rPr>
                <w:rStyle w:val="17"/>
                <w:rFonts w:ascii="Times New Roman" w:hAnsi="Times New Roman" w:cs="Times New Roman"/>
                <w:color w:val="404040"/>
              </w:rPr>
              <w:t xml:space="preserve">Какие из перечисленных </w:t>
            </w:r>
            <w:r>
              <w:rPr>
                <w:rStyle w:val="17"/>
                <w:rFonts w:ascii="Times New Roman" w:hAnsi="Times New Roman" w:cs="Times New Roman"/>
                <w:color w:val="404040"/>
                <w:highlight w:val="cyan"/>
              </w:rPr>
              <w:t>методов м</w:t>
            </w:r>
            <w:r>
              <w:rPr>
                <w:rStyle w:val="17"/>
                <w:rFonts w:ascii="Times New Roman" w:hAnsi="Times New Roman" w:cs="Times New Roman"/>
                <w:color w:val="404040"/>
              </w:rPr>
              <w:t xml:space="preserve">огут быть использованы для </w:t>
            </w:r>
            <w:r>
              <w:rPr>
                <w:rStyle w:val="17"/>
                <w:rFonts w:ascii="Times New Roman" w:hAnsi="Times New Roman" w:cs="Times New Roman"/>
                <w:color w:val="404040"/>
                <w:highlight w:val="cyan"/>
              </w:rPr>
              <w:t>оценки эффективности системы материального и нематериального стимулирования работников?</w:t>
            </w:r>
            <w:r>
              <w:rPr>
                <w:rStyle w:val="17"/>
                <w:rFonts w:ascii="Times New Roman" w:hAnsi="Times New Roman" w:cs="Times New Roman"/>
                <w:color w:val="404040"/>
              </w:rPr>
              <w:t> </w:t>
            </w:r>
          </w:p>
          <w:p w14:paraId="48EF9BFB">
            <w:pPr>
              <w:numPr>
                <w:ilvl w:val="0"/>
                <w:numId w:val="25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Проведение опросов и анкетирования сотрудников.</w:t>
            </w:r>
          </w:p>
          <w:p w14:paraId="2B3FBB02">
            <w:pPr>
              <w:numPr>
                <w:ilvl w:val="0"/>
                <w:numId w:val="25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Анализ ключевых показателей эффективности (KPI).</w:t>
            </w:r>
          </w:p>
          <w:p w14:paraId="46F618DD">
            <w:pPr>
              <w:numPr>
                <w:ilvl w:val="0"/>
                <w:numId w:val="25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Наблюдение за уровнем текучести кадров.</w:t>
            </w:r>
          </w:p>
          <w:p w14:paraId="6A24A7A8">
            <w:pPr>
              <w:numPr>
                <w:ilvl w:val="0"/>
                <w:numId w:val="25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Сравнение с системами стимулирования в других компаниях.</w:t>
            </w:r>
          </w:p>
          <w:p w14:paraId="1B40BBEA">
            <w:pPr>
              <w:numPr>
                <w:ilvl w:val="0"/>
                <w:numId w:val="25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Проведение фокус-групп с сотрудниками.</w:t>
            </w:r>
          </w:p>
          <w:p w14:paraId="61252701">
            <w:pPr>
              <w:spacing w:after="100" w:afterAutospacing="1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</w:p>
          <w:p w14:paraId="55EB38C4">
            <w:pPr>
              <w:spacing w:after="100" w:afterAutospacing="1" w:line="240" w:lineRule="auto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767" w:type="pct"/>
          </w:tcPr>
          <w:p w14:paraId="2AB871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14:paraId="082546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Позволяет получить  обратную связь от сотрудников об их удовлетворенности системой стимулирования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</w:rPr>
              <w:t xml:space="preserve"> выявить слабые места и предложения по улучшению.</w:t>
            </w:r>
          </w:p>
          <w:p w14:paraId="222F9E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2.Если KPI улучшаются после внедрения новой системы стимулирования, это свидетельствует о ее эффективности.</w:t>
            </w:r>
          </w:p>
          <w:p w14:paraId="3BED99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14:paraId="5FCAFF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71" w:type="pct"/>
          </w:tcPr>
          <w:p w14:paraId="6CDDC34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32.</w:t>
            </w:r>
          </w:p>
          <w:p w14:paraId="3898F8D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3 мин</w:t>
            </w:r>
          </w:p>
          <w:p w14:paraId="2F7708A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В</w:t>
            </w:r>
          </w:p>
        </w:tc>
        <w:tc>
          <w:tcPr>
            <w:tcW w:w="524" w:type="pct"/>
          </w:tcPr>
          <w:p w14:paraId="049464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19" w:type="pct"/>
          </w:tcPr>
          <w:p w14:paraId="4BEC27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ОПК-9.2 Применяет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 xml:space="preserve">методы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материального и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нематериального стимулирования для повышения эффективности работы персонала</w:t>
            </w:r>
          </w:p>
        </w:tc>
        <w:tc>
          <w:tcPr>
            <w:tcW w:w="467" w:type="pct"/>
          </w:tcPr>
          <w:p w14:paraId="3DA5CCD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475DC94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знает:  теории, основы, механизмы,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 xml:space="preserve">методы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материального и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нематериального стимулирования работников для повышения производительности труда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, методы оценки эффективности системы материального и нематериального стимулирования работников</w:t>
            </w:r>
          </w:p>
          <w:p w14:paraId="1CB13D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Обучающийся умеет: убеждать,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мотивировать и оказывать влияние без использования административного давления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. применять на практике</w:t>
            </w:r>
          </w:p>
        </w:tc>
        <w:tc>
          <w:tcPr>
            <w:tcW w:w="1686" w:type="pct"/>
          </w:tcPr>
          <w:p w14:paraId="5D541B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Прочитайте текст, выберите правильный вариант ответа. </w:t>
            </w:r>
          </w:p>
          <w:p w14:paraId="7EC2C9F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Выбор обоснуйте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07D4D5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545BBB39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Какой из следующих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методов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 xml:space="preserve"> считается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highlight w:val="cyan"/>
              </w:rPr>
              <w:t>нематериальным способом стимулирования сотрудников для повышения их эффективности</w:t>
            </w:r>
            <w:r>
              <w:rPr>
                <w:rFonts w:ascii="Times New Roman" w:hAnsi="Times New Roman" w:eastAsia="Times New Roman" w:cs="Times New Roman"/>
                <w:bCs/>
                <w:color w:val="000000"/>
              </w:rPr>
              <w:t>?</w:t>
            </w:r>
          </w:p>
          <w:p w14:paraId="5E2A63F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  <w:p w14:paraId="469A4670">
            <w:pPr>
              <w:numPr>
                <w:ilvl w:val="0"/>
                <w:numId w:val="26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Выплата премий за выполнение плана продаж.</w:t>
            </w:r>
          </w:p>
          <w:p w14:paraId="278D0CEF">
            <w:pPr>
              <w:numPr>
                <w:ilvl w:val="0"/>
                <w:numId w:val="26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Предоставление дополнительного оплачиваемого отпуска.</w:t>
            </w:r>
          </w:p>
          <w:p w14:paraId="6935E2EC">
            <w:pPr>
              <w:numPr>
                <w:ilvl w:val="0"/>
                <w:numId w:val="26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Вручение грамот и благодарностей за достижения.</w:t>
            </w:r>
          </w:p>
          <w:p w14:paraId="534F571E">
            <w:pPr>
              <w:numPr>
                <w:ilvl w:val="0"/>
                <w:numId w:val="26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Повышение зарплаты на 10%.</w:t>
            </w:r>
          </w:p>
          <w:p w14:paraId="25CDFC82">
            <w:pPr>
              <w:numPr>
                <w:ilvl w:val="0"/>
                <w:numId w:val="26"/>
              </w:numPr>
              <w:spacing w:after="100" w:afterAutospacing="1" w:line="240" w:lineRule="auto"/>
              <w:rPr>
                <w:rFonts w:ascii="Times New Roman" w:hAnsi="Times New Roman" w:eastAsia="Times New Roman" w:cs="Times New Roman"/>
                <w:color w:val="40404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404040"/>
                <w:lang w:eastAsia="ru-RU"/>
              </w:rPr>
              <w:t>Оплата обучения сотрудников.</w:t>
            </w:r>
          </w:p>
          <w:p w14:paraId="56823A8E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eastAsia="Times New Roman" w:cs="Times New Roman"/>
                <w:bCs/>
                <w:color w:val="000000"/>
              </w:rPr>
            </w:pPr>
          </w:p>
        </w:tc>
        <w:tc>
          <w:tcPr>
            <w:tcW w:w="767" w:type="pct"/>
          </w:tcPr>
          <w:p w14:paraId="1B4364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</w:p>
          <w:p w14:paraId="7B9D41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Вручение грамот и благодарностей  основано на признании заслуг сотрудника и повышении его самооценки.</w:t>
            </w:r>
          </w:p>
          <w:p w14:paraId="5AD41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Это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у</w:t>
            </w:r>
            <w:r>
              <w:rPr>
                <w:rFonts w:ascii="Times New Roman" w:hAnsi="Times New Roman" w:cs="Times New Roman"/>
              </w:rPr>
              <w:t>крепляет лояльность сотрудников</w:t>
            </w:r>
            <w:r>
              <w:rPr>
                <w:rFonts w:hint="default" w:ascii="Times New Roman" w:hAnsi="Times New Roman" w:cs="Times New Roman"/>
                <w:lang w:val="ru-RU"/>
              </w:rPr>
              <w:t>,  м</w:t>
            </w:r>
            <w:r>
              <w:rPr>
                <w:rFonts w:ascii="Times New Roman" w:hAnsi="Times New Roman" w:cs="Times New Roman"/>
              </w:rPr>
              <w:t>отивирует сотрудников на достижение лучших результатов.</w:t>
            </w:r>
          </w:p>
          <w:p w14:paraId="5D0D3C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14:paraId="69AFE3B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rPr>
          <w:rFonts w:ascii="Times New Roman" w:hAnsi="Times New Roman" w:eastAsia="Times New Roman" w:cs="Times New Roman"/>
          <w:bCs/>
        </w:rPr>
      </w:pPr>
    </w:p>
    <w:sectPr>
      <w:pgSz w:w="16838" w:h="11906" w:orient="landscape"/>
      <w:pgMar w:top="1134" w:right="567" w:bottom="567" w:left="56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Liberation San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DB2A2C"/>
    <w:multiLevelType w:val="multilevel"/>
    <w:tmpl w:val="0DDB2A2C"/>
    <w:lvl w:ilvl="0" w:tentative="0">
      <w:start w:val="1"/>
      <w:numFmt w:val="decimal"/>
      <w:lvlText w:val="%1)"/>
      <w:lvlJc w:val="left"/>
      <w:pPr>
        <w:ind w:left="663" w:hanging="360"/>
      </w:pPr>
    </w:lvl>
    <w:lvl w:ilvl="1" w:tentative="0">
      <w:start w:val="1"/>
      <w:numFmt w:val="lowerLetter"/>
      <w:lvlText w:val="%2."/>
      <w:lvlJc w:val="left"/>
      <w:pPr>
        <w:ind w:left="1383" w:hanging="360"/>
      </w:pPr>
    </w:lvl>
    <w:lvl w:ilvl="2" w:tentative="0">
      <w:start w:val="1"/>
      <w:numFmt w:val="lowerRoman"/>
      <w:lvlText w:val="%3."/>
      <w:lvlJc w:val="right"/>
      <w:pPr>
        <w:ind w:left="2103" w:hanging="180"/>
      </w:pPr>
    </w:lvl>
    <w:lvl w:ilvl="3" w:tentative="0">
      <w:start w:val="1"/>
      <w:numFmt w:val="decimal"/>
      <w:lvlText w:val="%4."/>
      <w:lvlJc w:val="left"/>
      <w:pPr>
        <w:ind w:left="2823" w:hanging="360"/>
      </w:pPr>
    </w:lvl>
    <w:lvl w:ilvl="4" w:tentative="0">
      <w:start w:val="1"/>
      <w:numFmt w:val="lowerLetter"/>
      <w:lvlText w:val="%5."/>
      <w:lvlJc w:val="left"/>
      <w:pPr>
        <w:ind w:left="3543" w:hanging="360"/>
      </w:pPr>
    </w:lvl>
    <w:lvl w:ilvl="5" w:tentative="0">
      <w:start w:val="1"/>
      <w:numFmt w:val="lowerRoman"/>
      <w:lvlText w:val="%6."/>
      <w:lvlJc w:val="right"/>
      <w:pPr>
        <w:ind w:left="4263" w:hanging="180"/>
      </w:pPr>
    </w:lvl>
    <w:lvl w:ilvl="6" w:tentative="0">
      <w:start w:val="1"/>
      <w:numFmt w:val="decimal"/>
      <w:lvlText w:val="%7."/>
      <w:lvlJc w:val="left"/>
      <w:pPr>
        <w:ind w:left="4983" w:hanging="360"/>
      </w:pPr>
    </w:lvl>
    <w:lvl w:ilvl="7" w:tentative="0">
      <w:start w:val="1"/>
      <w:numFmt w:val="lowerLetter"/>
      <w:lvlText w:val="%8."/>
      <w:lvlJc w:val="left"/>
      <w:pPr>
        <w:ind w:left="5703" w:hanging="360"/>
      </w:pPr>
    </w:lvl>
    <w:lvl w:ilvl="8" w:tentative="0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16FC6B12"/>
    <w:multiLevelType w:val="multilevel"/>
    <w:tmpl w:val="16FC6B12"/>
    <w:lvl w:ilvl="0" w:tentative="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E4520"/>
    <w:multiLevelType w:val="multilevel"/>
    <w:tmpl w:val="23DE4520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13494"/>
    <w:multiLevelType w:val="multilevel"/>
    <w:tmpl w:val="26513494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72838"/>
    <w:multiLevelType w:val="multilevel"/>
    <w:tmpl w:val="29072838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655B8"/>
    <w:multiLevelType w:val="multilevel"/>
    <w:tmpl w:val="297655B8"/>
    <w:lvl w:ilvl="0" w:tentative="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E028F"/>
    <w:multiLevelType w:val="multilevel"/>
    <w:tmpl w:val="2AFE028F"/>
    <w:lvl w:ilvl="0" w:tentative="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273D6"/>
    <w:multiLevelType w:val="multilevel"/>
    <w:tmpl w:val="2B7273D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61379"/>
    <w:multiLevelType w:val="multilevel"/>
    <w:tmpl w:val="2D961379"/>
    <w:lvl w:ilvl="0" w:tentative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32D72834"/>
    <w:multiLevelType w:val="multilevel"/>
    <w:tmpl w:val="32D72834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E1418"/>
    <w:multiLevelType w:val="multilevel"/>
    <w:tmpl w:val="347E1418"/>
    <w:lvl w:ilvl="0" w:tentative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34A85E04"/>
    <w:multiLevelType w:val="multilevel"/>
    <w:tmpl w:val="34A85E04"/>
    <w:lvl w:ilvl="0" w:tentative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41034363"/>
    <w:multiLevelType w:val="multilevel"/>
    <w:tmpl w:val="41034363"/>
    <w:lvl w:ilvl="0" w:tentative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4BB53580"/>
    <w:multiLevelType w:val="multilevel"/>
    <w:tmpl w:val="4BB53580"/>
    <w:lvl w:ilvl="0" w:tentative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51C24FC5"/>
    <w:multiLevelType w:val="multilevel"/>
    <w:tmpl w:val="51C24FC5"/>
    <w:lvl w:ilvl="0" w:tentative="0">
      <w:start w:val="1"/>
      <w:numFmt w:val="decimal"/>
      <w:lvlText w:val="%1)"/>
      <w:lvlJc w:val="left"/>
      <w:pPr>
        <w:ind w:left="663" w:hanging="360"/>
      </w:pPr>
    </w:lvl>
    <w:lvl w:ilvl="1" w:tentative="0">
      <w:start w:val="1"/>
      <w:numFmt w:val="lowerLetter"/>
      <w:lvlText w:val="%2."/>
      <w:lvlJc w:val="left"/>
      <w:pPr>
        <w:ind w:left="1383" w:hanging="360"/>
      </w:pPr>
    </w:lvl>
    <w:lvl w:ilvl="2" w:tentative="0">
      <w:start w:val="1"/>
      <w:numFmt w:val="lowerRoman"/>
      <w:lvlText w:val="%3."/>
      <w:lvlJc w:val="right"/>
      <w:pPr>
        <w:ind w:left="2103" w:hanging="180"/>
      </w:pPr>
    </w:lvl>
    <w:lvl w:ilvl="3" w:tentative="0">
      <w:start w:val="1"/>
      <w:numFmt w:val="decimal"/>
      <w:lvlText w:val="%4."/>
      <w:lvlJc w:val="left"/>
      <w:pPr>
        <w:ind w:left="2823" w:hanging="360"/>
      </w:pPr>
    </w:lvl>
    <w:lvl w:ilvl="4" w:tentative="0">
      <w:start w:val="1"/>
      <w:numFmt w:val="lowerLetter"/>
      <w:lvlText w:val="%5."/>
      <w:lvlJc w:val="left"/>
      <w:pPr>
        <w:ind w:left="3543" w:hanging="360"/>
      </w:pPr>
    </w:lvl>
    <w:lvl w:ilvl="5" w:tentative="0">
      <w:start w:val="1"/>
      <w:numFmt w:val="lowerRoman"/>
      <w:lvlText w:val="%6."/>
      <w:lvlJc w:val="right"/>
      <w:pPr>
        <w:ind w:left="4263" w:hanging="180"/>
      </w:pPr>
    </w:lvl>
    <w:lvl w:ilvl="6" w:tentative="0">
      <w:start w:val="1"/>
      <w:numFmt w:val="decimal"/>
      <w:lvlText w:val="%7."/>
      <w:lvlJc w:val="left"/>
      <w:pPr>
        <w:ind w:left="4983" w:hanging="360"/>
      </w:pPr>
    </w:lvl>
    <w:lvl w:ilvl="7" w:tentative="0">
      <w:start w:val="1"/>
      <w:numFmt w:val="lowerLetter"/>
      <w:lvlText w:val="%8."/>
      <w:lvlJc w:val="left"/>
      <w:pPr>
        <w:ind w:left="5703" w:hanging="360"/>
      </w:pPr>
    </w:lvl>
    <w:lvl w:ilvl="8" w:tentative="0">
      <w:start w:val="1"/>
      <w:numFmt w:val="lowerRoman"/>
      <w:lvlText w:val="%9."/>
      <w:lvlJc w:val="right"/>
      <w:pPr>
        <w:ind w:left="6423" w:hanging="180"/>
      </w:pPr>
    </w:lvl>
  </w:abstractNum>
  <w:abstractNum w:abstractNumId="15">
    <w:nsid w:val="53C8726E"/>
    <w:multiLevelType w:val="multilevel"/>
    <w:tmpl w:val="53C8726E"/>
    <w:lvl w:ilvl="0" w:tentative="0">
      <w:start w:val="1"/>
      <w:numFmt w:val="decimal"/>
      <w:lvlText w:val="%1)"/>
      <w:lvlJc w:val="left"/>
      <w:pPr>
        <w:ind w:left="1080" w:hanging="360"/>
      </w:pPr>
    </w:lvl>
    <w:lvl w:ilvl="1" w:tentative="0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BA1F84"/>
    <w:multiLevelType w:val="multilevel"/>
    <w:tmpl w:val="54BA1F84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decimal"/>
      <w:lvlText w:val="%2)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1A5987"/>
    <w:multiLevelType w:val="multilevel"/>
    <w:tmpl w:val="571A5987"/>
    <w:lvl w:ilvl="0" w:tentative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613E5DED"/>
    <w:multiLevelType w:val="multilevel"/>
    <w:tmpl w:val="613E5DED"/>
    <w:lvl w:ilvl="0" w:tentative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>
    <w:nsid w:val="64B12733"/>
    <w:multiLevelType w:val="multilevel"/>
    <w:tmpl w:val="64B12733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D15EA3"/>
    <w:multiLevelType w:val="multilevel"/>
    <w:tmpl w:val="65D15EA3"/>
    <w:lvl w:ilvl="0" w:tentative="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0A6686"/>
    <w:multiLevelType w:val="multilevel"/>
    <w:tmpl w:val="690A6686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29181E"/>
    <w:multiLevelType w:val="multilevel"/>
    <w:tmpl w:val="6D29181E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961FF8"/>
    <w:multiLevelType w:val="multilevel"/>
    <w:tmpl w:val="73961FF8"/>
    <w:lvl w:ilvl="0" w:tentative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>
    <w:nsid w:val="7C5F2504"/>
    <w:multiLevelType w:val="multilevel"/>
    <w:tmpl w:val="7C5F2504"/>
    <w:lvl w:ilvl="0" w:tentative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>
    <w:nsid w:val="7FE2638E"/>
    <w:multiLevelType w:val="multilevel"/>
    <w:tmpl w:val="7FE2638E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9"/>
  </w:num>
  <w:num w:numId="5">
    <w:abstractNumId w:val="15"/>
  </w:num>
  <w:num w:numId="6">
    <w:abstractNumId w:val="25"/>
  </w:num>
  <w:num w:numId="7">
    <w:abstractNumId w:val="21"/>
  </w:num>
  <w:num w:numId="8">
    <w:abstractNumId w:val="23"/>
  </w:num>
  <w:num w:numId="9">
    <w:abstractNumId w:val="22"/>
  </w:num>
  <w:num w:numId="10">
    <w:abstractNumId w:val="16"/>
  </w:num>
  <w:num w:numId="11">
    <w:abstractNumId w:val="2"/>
  </w:num>
  <w:num w:numId="12">
    <w:abstractNumId w:val="9"/>
  </w:num>
  <w:num w:numId="13">
    <w:abstractNumId w:val="20"/>
  </w:num>
  <w:num w:numId="14">
    <w:abstractNumId w:val="11"/>
  </w:num>
  <w:num w:numId="15">
    <w:abstractNumId w:val="10"/>
  </w:num>
  <w:num w:numId="16">
    <w:abstractNumId w:val="0"/>
  </w:num>
  <w:num w:numId="17">
    <w:abstractNumId w:val="6"/>
  </w:num>
  <w:num w:numId="18">
    <w:abstractNumId w:val="24"/>
  </w:num>
  <w:num w:numId="19">
    <w:abstractNumId w:val="1"/>
  </w:num>
  <w:num w:numId="20">
    <w:abstractNumId w:val="5"/>
  </w:num>
  <w:num w:numId="21">
    <w:abstractNumId w:val="17"/>
  </w:num>
  <w:num w:numId="22">
    <w:abstractNumId w:val="18"/>
  </w:num>
  <w:num w:numId="23">
    <w:abstractNumId w:val="12"/>
  </w:num>
  <w:num w:numId="24">
    <w:abstractNumId w:val="14"/>
  </w:num>
  <w:num w:numId="25">
    <w:abstractNumId w:val="8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8C"/>
    <w:rsid w:val="00004B3F"/>
    <w:rsid w:val="000251E9"/>
    <w:rsid w:val="00026C87"/>
    <w:rsid w:val="00030546"/>
    <w:rsid w:val="000343D3"/>
    <w:rsid w:val="00036891"/>
    <w:rsid w:val="0004002E"/>
    <w:rsid w:val="00075DD1"/>
    <w:rsid w:val="0007683A"/>
    <w:rsid w:val="000C3A34"/>
    <w:rsid w:val="000D1267"/>
    <w:rsid w:val="000E485C"/>
    <w:rsid w:val="00155258"/>
    <w:rsid w:val="00174576"/>
    <w:rsid w:val="001819E4"/>
    <w:rsid w:val="001A68EA"/>
    <w:rsid w:val="001E1DED"/>
    <w:rsid w:val="00265D5E"/>
    <w:rsid w:val="00293289"/>
    <w:rsid w:val="002B1AC4"/>
    <w:rsid w:val="002B276D"/>
    <w:rsid w:val="002B3EFD"/>
    <w:rsid w:val="002E5677"/>
    <w:rsid w:val="003001C9"/>
    <w:rsid w:val="003150E4"/>
    <w:rsid w:val="00380A51"/>
    <w:rsid w:val="003C41D6"/>
    <w:rsid w:val="003D7795"/>
    <w:rsid w:val="003F23DA"/>
    <w:rsid w:val="00425C4E"/>
    <w:rsid w:val="00431295"/>
    <w:rsid w:val="004545FE"/>
    <w:rsid w:val="00456AE7"/>
    <w:rsid w:val="004826A5"/>
    <w:rsid w:val="004D3C49"/>
    <w:rsid w:val="00546BD5"/>
    <w:rsid w:val="005534FF"/>
    <w:rsid w:val="0056069B"/>
    <w:rsid w:val="00574C1F"/>
    <w:rsid w:val="005756F8"/>
    <w:rsid w:val="005866AB"/>
    <w:rsid w:val="00592394"/>
    <w:rsid w:val="005A43E6"/>
    <w:rsid w:val="005B50FC"/>
    <w:rsid w:val="005E65C6"/>
    <w:rsid w:val="005E7EA0"/>
    <w:rsid w:val="005F54F0"/>
    <w:rsid w:val="006776E3"/>
    <w:rsid w:val="006B5655"/>
    <w:rsid w:val="006C13E4"/>
    <w:rsid w:val="006F5C60"/>
    <w:rsid w:val="006F7E35"/>
    <w:rsid w:val="00727D70"/>
    <w:rsid w:val="00734E63"/>
    <w:rsid w:val="00735B08"/>
    <w:rsid w:val="007674C9"/>
    <w:rsid w:val="007871F8"/>
    <w:rsid w:val="007B5564"/>
    <w:rsid w:val="007B56DE"/>
    <w:rsid w:val="007C05A4"/>
    <w:rsid w:val="007C33F7"/>
    <w:rsid w:val="007E3899"/>
    <w:rsid w:val="00826661"/>
    <w:rsid w:val="0083665A"/>
    <w:rsid w:val="00873CEB"/>
    <w:rsid w:val="008A5E5F"/>
    <w:rsid w:val="008E34A8"/>
    <w:rsid w:val="00913008"/>
    <w:rsid w:val="009821FA"/>
    <w:rsid w:val="00A04724"/>
    <w:rsid w:val="00A37B02"/>
    <w:rsid w:val="00A456EC"/>
    <w:rsid w:val="00A72C04"/>
    <w:rsid w:val="00A739A8"/>
    <w:rsid w:val="00A73BA4"/>
    <w:rsid w:val="00AF0AE4"/>
    <w:rsid w:val="00B353B6"/>
    <w:rsid w:val="00B503F0"/>
    <w:rsid w:val="00B73D23"/>
    <w:rsid w:val="00B866FA"/>
    <w:rsid w:val="00BD2CEB"/>
    <w:rsid w:val="00BF771B"/>
    <w:rsid w:val="00C26EAA"/>
    <w:rsid w:val="00C514CC"/>
    <w:rsid w:val="00C67118"/>
    <w:rsid w:val="00C74A79"/>
    <w:rsid w:val="00C833DD"/>
    <w:rsid w:val="00CB43A6"/>
    <w:rsid w:val="00CB6835"/>
    <w:rsid w:val="00CE1ED6"/>
    <w:rsid w:val="00CE5B08"/>
    <w:rsid w:val="00D15136"/>
    <w:rsid w:val="00D16272"/>
    <w:rsid w:val="00D37851"/>
    <w:rsid w:val="00D57513"/>
    <w:rsid w:val="00DA5ECF"/>
    <w:rsid w:val="00DB64FD"/>
    <w:rsid w:val="00DD7EFF"/>
    <w:rsid w:val="00DE76D7"/>
    <w:rsid w:val="00E07E78"/>
    <w:rsid w:val="00E201DA"/>
    <w:rsid w:val="00E50E50"/>
    <w:rsid w:val="00E60E4B"/>
    <w:rsid w:val="00E7098C"/>
    <w:rsid w:val="00EA6B63"/>
    <w:rsid w:val="00EE13E5"/>
    <w:rsid w:val="00EE59F7"/>
    <w:rsid w:val="00F032F3"/>
    <w:rsid w:val="00F05AAA"/>
    <w:rsid w:val="00F11A51"/>
    <w:rsid w:val="00F55A51"/>
    <w:rsid w:val="00F57729"/>
    <w:rsid w:val="00F64548"/>
    <w:rsid w:val="00F6604A"/>
    <w:rsid w:val="00FC1A6D"/>
    <w:rsid w:val="00FC42E2"/>
    <w:rsid w:val="1991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Liberation Sans" w:hAnsi="Liberation Sans" w:eastAsia="Liberation Sans" w:cs="Liberation Sans"/>
      <w:sz w:val="20"/>
      <w:szCs w:val="20"/>
      <w:lang w:val="ru-RU" w:eastAsia="en-US" w:bidi="ar-SA"/>
    </w:rPr>
  </w:style>
  <w:style w:type="paragraph" w:styleId="2">
    <w:name w:val="heading 1"/>
    <w:basedOn w:val="1"/>
    <w:next w:val="1"/>
    <w:link w:val="39"/>
    <w:qFormat/>
    <w:uiPriority w:val="9"/>
    <w:pPr>
      <w:keepNext/>
      <w:keepLines/>
      <w:spacing w:before="480"/>
      <w:outlineLvl w:val="0"/>
    </w:pPr>
    <w:rPr>
      <w:sz w:val="40"/>
      <w:szCs w:val="40"/>
    </w:rPr>
  </w:style>
  <w:style w:type="paragraph" w:styleId="3">
    <w:name w:val="heading 2"/>
    <w:basedOn w:val="2"/>
    <w:next w:val="1"/>
    <w:link w:val="40"/>
    <w:unhideWhenUsed/>
    <w:qFormat/>
    <w:uiPriority w:val="9"/>
    <w:pPr>
      <w:outlineLvl w:val="1"/>
    </w:pPr>
  </w:style>
  <w:style w:type="paragraph" w:styleId="4">
    <w:name w:val="heading 3"/>
    <w:basedOn w:val="1"/>
    <w:next w:val="1"/>
    <w:link w:val="41"/>
    <w:unhideWhenUsed/>
    <w:qFormat/>
    <w:uiPriority w:val="9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5">
    <w:name w:val="heading 4"/>
    <w:basedOn w:val="1"/>
    <w:next w:val="1"/>
    <w:link w:val="42"/>
    <w:unhideWhenUsed/>
    <w:qFormat/>
    <w:uiPriority w:val="9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6">
    <w:name w:val="heading 5"/>
    <w:basedOn w:val="1"/>
    <w:next w:val="1"/>
    <w:link w:val="43"/>
    <w:unhideWhenUsed/>
    <w:qFormat/>
    <w:uiPriority w:val="9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7">
    <w:name w:val="heading 6"/>
    <w:basedOn w:val="1"/>
    <w:next w:val="1"/>
    <w:link w:val="44"/>
    <w:unhideWhenUsed/>
    <w:qFormat/>
    <w:uiPriority w:val="9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45"/>
    <w:unhideWhenUsed/>
    <w:qFormat/>
    <w:uiPriority w:val="9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6"/>
    <w:unhideWhenUsed/>
    <w:qFormat/>
    <w:uiPriority w:val="9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10">
    <w:name w:val="heading 9"/>
    <w:basedOn w:val="1"/>
    <w:next w:val="1"/>
    <w:link w:val="47"/>
    <w:unhideWhenUsed/>
    <w:qFormat/>
    <w:uiPriority w:val="9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unhideWhenUsed/>
    <w:uiPriority w:val="99"/>
    <w:rPr>
      <w:vertAlign w:val="superscript"/>
    </w:rPr>
  </w:style>
  <w:style w:type="character" w:styleId="14">
    <w:name w:val="annotation reference"/>
    <w:basedOn w:val="11"/>
    <w:semiHidden/>
    <w:unhideWhenUsed/>
    <w:uiPriority w:val="99"/>
    <w:rPr>
      <w:sz w:val="16"/>
      <w:szCs w:val="16"/>
    </w:rPr>
  </w:style>
  <w:style w:type="character" w:styleId="15">
    <w:name w:val="endnote reference"/>
    <w:semiHidden/>
    <w:unhideWhenUsed/>
    <w:uiPriority w:val="99"/>
    <w:rPr>
      <w:vertAlign w:val="superscript"/>
    </w:rPr>
  </w:style>
  <w:style w:type="character" w:styleId="16">
    <w:name w:val="Hyperlink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Strong"/>
    <w:basedOn w:val="11"/>
    <w:qFormat/>
    <w:uiPriority w:val="22"/>
    <w:rPr>
      <w:b/>
      <w:bCs/>
    </w:rPr>
  </w:style>
  <w:style w:type="paragraph" w:styleId="18">
    <w:name w:val="endnote text"/>
    <w:basedOn w:val="1"/>
    <w:link w:val="183"/>
    <w:semiHidden/>
    <w:unhideWhenUsed/>
    <w:uiPriority w:val="99"/>
    <w:pPr>
      <w:spacing w:after="0" w:line="240" w:lineRule="auto"/>
    </w:pPr>
  </w:style>
  <w:style w:type="paragraph" w:styleId="19">
    <w:name w:val="caption"/>
    <w:basedOn w:val="1"/>
    <w:next w:val="1"/>
    <w:semiHidden/>
    <w:unhideWhenUsed/>
    <w:qFormat/>
    <w:uiPriority w:val="35"/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20">
    <w:name w:val="annotation text"/>
    <w:basedOn w:val="1"/>
    <w:link w:val="188"/>
    <w:semiHidden/>
    <w:unhideWhenUsed/>
    <w:uiPriority w:val="99"/>
    <w:pPr>
      <w:spacing w:line="240" w:lineRule="auto"/>
    </w:pPr>
  </w:style>
  <w:style w:type="paragraph" w:styleId="21">
    <w:name w:val="annotation subject"/>
    <w:basedOn w:val="20"/>
    <w:next w:val="20"/>
    <w:link w:val="189"/>
    <w:semiHidden/>
    <w:unhideWhenUsed/>
    <w:uiPriority w:val="99"/>
    <w:rPr>
      <w:b/>
      <w:bCs/>
    </w:rPr>
  </w:style>
  <w:style w:type="paragraph" w:styleId="22">
    <w:name w:val="footnote text"/>
    <w:basedOn w:val="1"/>
    <w:link w:val="182"/>
    <w:semiHidden/>
    <w:unhideWhenUsed/>
    <w:uiPriority w:val="99"/>
    <w:pPr>
      <w:spacing w:after="40" w:line="240" w:lineRule="auto"/>
    </w:pPr>
    <w:rPr>
      <w:sz w:val="18"/>
    </w:rPr>
  </w:style>
  <w:style w:type="paragraph" w:styleId="23">
    <w:name w:val="toc 8"/>
    <w:basedOn w:val="1"/>
    <w:next w:val="1"/>
    <w:unhideWhenUsed/>
    <w:uiPriority w:val="39"/>
    <w:pPr>
      <w:spacing w:after="57"/>
      <w:ind w:left="1984"/>
    </w:pPr>
  </w:style>
  <w:style w:type="paragraph" w:styleId="24">
    <w:name w:val="header"/>
    <w:basedOn w:val="1"/>
    <w:link w:val="54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5">
    <w:name w:val="toc 9"/>
    <w:basedOn w:val="1"/>
    <w:next w:val="1"/>
    <w:unhideWhenUsed/>
    <w:uiPriority w:val="39"/>
    <w:pPr>
      <w:spacing w:after="57"/>
      <w:ind w:left="2268"/>
    </w:pPr>
  </w:style>
  <w:style w:type="paragraph" w:styleId="26">
    <w:name w:val="toc 7"/>
    <w:basedOn w:val="1"/>
    <w:next w:val="1"/>
    <w:unhideWhenUsed/>
    <w:uiPriority w:val="39"/>
    <w:pPr>
      <w:spacing w:after="57"/>
      <w:ind w:left="1701"/>
    </w:pPr>
  </w:style>
  <w:style w:type="paragraph" w:styleId="27">
    <w:name w:val="toc 1"/>
    <w:basedOn w:val="1"/>
    <w:next w:val="1"/>
    <w:unhideWhenUsed/>
    <w:uiPriority w:val="39"/>
    <w:pPr>
      <w:spacing w:after="57"/>
    </w:pPr>
  </w:style>
  <w:style w:type="paragraph" w:styleId="28">
    <w:name w:val="toc 6"/>
    <w:basedOn w:val="1"/>
    <w:next w:val="1"/>
    <w:unhideWhenUsed/>
    <w:uiPriority w:val="39"/>
    <w:pPr>
      <w:spacing w:after="57"/>
      <w:ind w:left="1417"/>
    </w:pPr>
  </w:style>
  <w:style w:type="paragraph" w:styleId="29">
    <w:name w:val="table of figures"/>
    <w:basedOn w:val="1"/>
    <w:next w:val="1"/>
    <w:unhideWhenUsed/>
    <w:uiPriority w:val="99"/>
    <w:pPr>
      <w:spacing w:after="0"/>
    </w:pPr>
  </w:style>
  <w:style w:type="paragraph" w:styleId="30">
    <w:name w:val="toc 3"/>
    <w:basedOn w:val="1"/>
    <w:next w:val="1"/>
    <w:unhideWhenUsed/>
    <w:uiPriority w:val="39"/>
    <w:pPr>
      <w:spacing w:after="57"/>
      <w:ind w:left="567"/>
    </w:pPr>
  </w:style>
  <w:style w:type="paragraph" w:styleId="31">
    <w:name w:val="toc 2"/>
    <w:basedOn w:val="1"/>
    <w:next w:val="1"/>
    <w:unhideWhenUsed/>
    <w:uiPriority w:val="39"/>
    <w:pPr>
      <w:spacing w:after="57"/>
      <w:ind w:left="283"/>
    </w:pPr>
  </w:style>
  <w:style w:type="paragraph" w:styleId="32">
    <w:name w:val="toc 4"/>
    <w:basedOn w:val="1"/>
    <w:next w:val="1"/>
    <w:unhideWhenUsed/>
    <w:uiPriority w:val="39"/>
    <w:pPr>
      <w:spacing w:after="57"/>
      <w:ind w:left="850"/>
    </w:pPr>
  </w:style>
  <w:style w:type="paragraph" w:styleId="33">
    <w:name w:val="toc 5"/>
    <w:basedOn w:val="1"/>
    <w:next w:val="1"/>
    <w:unhideWhenUsed/>
    <w:uiPriority w:val="39"/>
    <w:pPr>
      <w:spacing w:after="57"/>
      <w:ind w:left="1134"/>
    </w:pPr>
  </w:style>
  <w:style w:type="paragraph" w:styleId="34">
    <w:name w:val="Title"/>
    <w:basedOn w:val="1"/>
    <w:next w:val="1"/>
    <w:link w:val="48"/>
    <w:qFormat/>
    <w:uiPriority w:val="10"/>
    <w:pPr>
      <w:spacing w:before="300"/>
      <w:contextualSpacing/>
    </w:pPr>
    <w:rPr>
      <w:sz w:val="48"/>
      <w:szCs w:val="48"/>
    </w:rPr>
  </w:style>
  <w:style w:type="paragraph" w:styleId="35">
    <w:name w:val="footer"/>
    <w:basedOn w:val="1"/>
    <w:link w:val="56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36">
    <w:name w:val="Normal (Web)"/>
    <w:basedOn w:val="1"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37">
    <w:name w:val="Subtitle"/>
    <w:basedOn w:val="1"/>
    <w:next w:val="1"/>
    <w:link w:val="49"/>
    <w:qFormat/>
    <w:uiPriority w:val="11"/>
    <w:pPr>
      <w:spacing w:before="200"/>
    </w:pPr>
    <w:rPr>
      <w:sz w:val="24"/>
      <w:szCs w:val="24"/>
    </w:rPr>
  </w:style>
  <w:style w:type="table" w:styleId="38">
    <w:name w:val="Table Grid"/>
    <w:basedOn w:val="12"/>
    <w:qFormat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9">
    <w:name w:val="Заголовок 1 Знак"/>
    <w:link w:val="2"/>
    <w:qFormat/>
    <w:uiPriority w:val="9"/>
    <w:rPr>
      <w:rFonts w:ascii="Liberation Sans" w:hAnsi="Liberation Sans" w:eastAsia="Liberation Sans" w:cs="Liberation Sans"/>
    </w:rPr>
  </w:style>
  <w:style w:type="character" w:customStyle="1" w:styleId="40">
    <w:name w:val="Заголовок 2 Знак"/>
    <w:link w:val="3"/>
    <w:qFormat/>
    <w:uiPriority w:val="9"/>
    <w:rPr>
      <w:rFonts w:ascii="Liberation Sans" w:hAnsi="Liberation Sans" w:eastAsia="Liberation Sans" w:cs="Liberation Sans"/>
      <w:sz w:val="34"/>
    </w:rPr>
  </w:style>
  <w:style w:type="character" w:customStyle="1" w:styleId="41">
    <w:name w:val="Заголовок 3 Знак"/>
    <w:link w:val="4"/>
    <w:qFormat/>
    <w:uiPriority w:val="9"/>
    <w:rPr>
      <w:rFonts w:ascii="Liberation Sans" w:hAnsi="Liberation Sans" w:cs="Liberation Sans"/>
    </w:rPr>
  </w:style>
  <w:style w:type="character" w:customStyle="1" w:styleId="42">
    <w:name w:val="Заголовок 4 Знак"/>
    <w:link w:val="5"/>
    <w:qFormat/>
    <w:uiPriority w:val="9"/>
    <w:rPr>
      <w:rFonts w:ascii="Liberation Sans" w:hAnsi="Liberation Sans" w:eastAsia="Liberation Sans" w:cs="Liberation Sans"/>
    </w:rPr>
  </w:style>
  <w:style w:type="character" w:customStyle="1" w:styleId="43">
    <w:name w:val="Заголовок 5 Знак"/>
    <w:link w:val="6"/>
    <w:qFormat/>
    <w:uiPriority w:val="9"/>
    <w:rPr>
      <w:rFonts w:ascii="Liberation Sans" w:hAnsi="Liberation Sans" w:eastAsia="Liberation Sans" w:cs="Liberation Sans"/>
    </w:rPr>
  </w:style>
  <w:style w:type="character" w:customStyle="1" w:styleId="44">
    <w:name w:val="Заголовок 6 Знак"/>
    <w:link w:val="7"/>
    <w:qFormat/>
    <w:uiPriority w:val="9"/>
    <w:rPr>
      <w:rFonts w:ascii="Liberation Sans" w:hAnsi="Liberation Sans" w:eastAsia="Liberation Sans" w:cs="Liberation Sans"/>
    </w:rPr>
  </w:style>
  <w:style w:type="character" w:customStyle="1" w:styleId="45">
    <w:name w:val="Заголовок 7 Знак"/>
    <w:link w:val="8"/>
    <w:qFormat/>
    <w:uiPriority w:val="9"/>
    <w:rPr>
      <w:rFonts w:ascii="Liberation Sans" w:hAnsi="Liberation Sans" w:eastAsia="Liberation Sans" w:cs="Liberation Sans"/>
    </w:rPr>
  </w:style>
  <w:style w:type="character" w:customStyle="1" w:styleId="46">
    <w:name w:val="Заголовок 8 Знак"/>
    <w:link w:val="9"/>
    <w:qFormat/>
    <w:uiPriority w:val="9"/>
    <w:rPr>
      <w:rFonts w:ascii="Liberation Sans" w:hAnsi="Liberation Sans" w:eastAsia="Liberation Sans" w:cs="Liberation Sans"/>
    </w:rPr>
  </w:style>
  <w:style w:type="character" w:customStyle="1" w:styleId="47">
    <w:name w:val="Заголовок 9 Знак"/>
    <w:link w:val="10"/>
    <w:qFormat/>
    <w:uiPriority w:val="9"/>
    <w:rPr>
      <w:rFonts w:ascii="Liberation Sans" w:hAnsi="Liberation Sans" w:eastAsia="Liberation Sans" w:cs="Liberation Sans"/>
    </w:rPr>
  </w:style>
  <w:style w:type="character" w:customStyle="1" w:styleId="48">
    <w:name w:val="Заголовок Знак"/>
    <w:link w:val="34"/>
    <w:qFormat/>
    <w:uiPriority w:val="10"/>
    <w:rPr>
      <w:sz w:val="48"/>
      <w:szCs w:val="48"/>
    </w:rPr>
  </w:style>
  <w:style w:type="character" w:customStyle="1" w:styleId="49">
    <w:name w:val="Подзаголовок Знак"/>
    <w:link w:val="37"/>
    <w:qFormat/>
    <w:uiPriority w:val="11"/>
    <w:rPr>
      <w:sz w:val="24"/>
      <w:szCs w:val="24"/>
    </w:rPr>
  </w:style>
  <w:style w:type="paragraph" w:styleId="50">
    <w:name w:val="Quote"/>
    <w:basedOn w:val="1"/>
    <w:next w:val="1"/>
    <w:link w:val="51"/>
    <w:qFormat/>
    <w:uiPriority w:val="29"/>
    <w:pPr>
      <w:ind w:left="720" w:right="720"/>
    </w:pPr>
    <w:rPr>
      <w:i/>
    </w:rPr>
  </w:style>
  <w:style w:type="character" w:customStyle="1" w:styleId="51">
    <w:name w:val="Цитата 2 Знак"/>
    <w:link w:val="50"/>
    <w:qFormat/>
    <w:uiPriority w:val="29"/>
    <w:rPr>
      <w:i/>
    </w:rPr>
  </w:style>
  <w:style w:type="paragraph" w:styleId="52">
    <w:name w:val="Intense Quote"/>
    <w:basedOn w:val="1"/>
    <w:next w:val="1"/>
    <w:link w:val="53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53">
    <w:name w:val="Выделенная цитата Знак"/>
    <w:link w:val="52"/>
    <w:qFormat/>
    <w:uiPriority w:val="30"/>
    <w:rPr>
      <w:i/>
    </w:rPr>
  </w:style>
  <w:style w:type="character" w:customStyle="1" w:styleId="54">
    <w:name w:val="Верхний колонтитул Знак"/>
    <w:link w:val="24"/>
    <w:qFormat/>
    <w:uiPriority w:val="99"/>
  </w:style>
  <w:style w:type="character" w:customStyle="1" w:styleId="55">
    <w:name w:val="Footer Char"/>
    <w:qFormat/>
    <w:uiPriority w:val="99"/>
  </w:style>
  <w:style w:type="character" w:customStyle="1" w:styleId="56">
    <w:name w:val="Нижний колонтитул Знак"/>
    <w:link w:val="35"/>
    <w:qFormat/>
    <w:uiPriority w:val="99"/>
  </w:style>
  <w:style w:type="table" w:customStyle="1" w:styleId="57">
    <w:name w:val="Table Grid Light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</w:style>
  <w:style w:type="table" w:customStyle="1" w:styleId="58">
    <w:name w:val="Plain Table 1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Plain Table 2"/>
    <w:basedOn w:val="1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60">
    <w:name w:val="Plain Table 3"/>
    <w:basedOn w:val="12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1">
    <w:name w:val="Plain Table 4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2">
    <w:name w:val="Plain Table 5"/>
    <w:basedOn w:val="12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3">
    <w:name w:val="Grid Table 1 Light"/>
    <w:basedOn w:val="12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4">
    <w:name w:val="Grid Table 1 Light - Accent 1"/>
    <w:basedOn w:val="12"/>
    <w:qFormat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65">
    <w:name w:val="Grid Table 1 Light - Accent 2"/>
    <w:basedOn w:val="12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66">
    <w:name w:val="Grid Table 1 Light - Accent 3"/>
    <w:basedOn w:val="12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67">
    <w:name w:val="Grid Table 1 Light - Accent 4"/>
    <w:basedOn w:val="12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68">
    <w:name w:val="Grid Table 1 Light - Accent 5"/>
    <w:basedOn w:val="12"/>
    <w:qFormat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69">
    <w:name w:val="Grid Table 1 Light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70">
    <w:name w:val="Grid Table 2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1">
    <w:name w:val="Grid Table 2 - Accent 1"/>
    <w:basedOn w:val="12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72">
    <w:name w:val="Grid Table 2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3">
    <w:name w:val="Grid Table 2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4">
    <w:name w:val="Grid Table 2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5">
    <w:name w:val="Grid Table 2 - Accent 5"/>
    <w:basedOn w:val="12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76">
    <w:name w:val="Grid Table 2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77">
    <w:name w:val="Grid Table 3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8">
    <w:name w:val="Grid Table 3 - Accent 1"/>
    <w:basedOn w:val="12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79">
    <w:name w:val="Grid Table 3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0">
    <w:name w:val="Grid Table 3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1">
    <w:name w:val="Grid Table 3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2">
    <w:name w:val="Grid Table 3 - Accent 5"/>
    <w:basedOn w:val="12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83">
    <w:name w:val="Grid Table 3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4">
    <w:name w:val="Grid Table 4"/>
    <w:basedOn w:val="12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5">
    <w:name w:val="Grid Table 4 - Accent 1"/>
    <w:basedOn w:val="12"/>
    <w:uiPriority w:val="5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customStyle="1" w:styleId="86">
    <w:name w:val="Grid Table 4 - Accent 2"/>
    <w:basedOn w:val="12"/>
    <w:qFormat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7">
    <w:name w:val="Grid Table 4 - Accent 3"/>
    <w:basedOn w:val="12"/>
    <w:qFormat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8">
    <w:name w:val="Grid Table 4 - Accent 4"/>
    <w:basedOn w:val="12"/>
    <w:qFormat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9">
    <w:name w:val="Grid Table 4 - Accent 5"/>
    <w:basedOn w:val="12"/>
    <w:qFormat/>
    <w:uiPriority w:val="5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90">
    <w:name w:val="Grid Table 4 - Accent 6"/>
    <w:basedOn w:val="12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91">
    <w:name w:val="Grid Table 5 Dark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2">
    <w:name w:val="Grid Table 5 Dark- Accent 1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1EB" w:themeColor="accent1" w:themeTint="75" w:fill="B3D1EB" w:themeFill="accent1" w:themeFillTint="75"/>
      </w:tcPr>
    </w:tblStylePr>
    <w:tblStylePr w:type="band1Horz">
      <w:tcPr>
        <w:shd w:val="clear" w:color="B3D1EB" w:themeColor="accent1" w:themeTint="75" w:fill="B3D1EB" w:themeFill="accent1" w:themeFillTint="75"/>
      </w:tcPr>
    </w:tblStylePr>
  </w:style>
  <w:style w:type="table" w:customStyle="1" w:styleId="93">
    <w:name w:val="Grid Table 5 Dark - Accent 2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94">
    <w:name w:val="Grid Table 5 Dark - Accent 3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95">
    <w:name w:val="Grid Table 5 Dark- Accent 4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96">
    <w:name w:val="Grid Table 5 Dark - Accent 5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3" w:themeColor="accent5" w:themeTint="75" w:fill="A9BEE3" w:themeFill="accent5" w:themeFillTint="75"/>
      </w:tcPr>
    </w:tblStylePr>
    <w:tblStylePr w:type="band1Horz">
      <w:tcPr>
        <w:shd w:val="clear" w:color="A9BEE3" w:themeColor="accent5" w:themeTint="75" w:fill="A9BEE3" w:themeFill="accent5" w:themeFillTint="75"/>
      </w:tcPr>
    </w:tblStylePr>
  </w:style>
  <w:style w:type="table" w:customStyle="1" w:styleId="97">
    <w:name w:val="Grid Table 5 Dark - Accent 6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98">
    <w:name w:val="Grid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9">
    <w:name w:val="Grid Table 6 Colorful - Accent 1"/>
    <w:basedOn w:val="12"/>
    <w:uiPriority w:val="99"/>
    <w:pPr>
      <w:spacing w:after="0" w:line="240" w:lineRule="auto"/>
    </w:pPr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0">
    <w:name w:val="Grid Table 6 Colorful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1">
    <w:name w:val="Grid Table 6 Colorful - Accent 3"/>
    <w:basedOn w:val="12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2">
    <w:name w:val="Grid Table 6 Colorful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3">
    <w:name w:val="Grid Table 6 Colorful - Accent 5"/>
    <w:basedOn w:val="12"/>
    <w:uiPriority w:val="99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4">
    <w:name w:val="Grid Table 6 Colorful - Accent 6"/>
    <w:basedOn w:val="12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5">
    <w:name w:val="Grid Table 7 Colorful"/>
    <w:basedOn w:val="12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6">
    <w:name w:val="Grid Table 7 Colorful - Accent 1"/>
    <w:basedOn w:val="12"/>
    <w:uiPriority w:val="99"/>
    <w:pPr>
      <w:spacing w:after="0" w:line="240" w:lineRule="auto"/>
    </w:pPr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7">
    <w:name w:val="Grid Table 7 Colorful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8">
    <w:name w:val="Grid Table 7 Colorful - Accent 3"/>
    <w:basedOn w:val="1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9">
    <w:name w:val="Grid Table 7 Colorful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10">
    <w:name w:val="Grid Table 7 Colorful - Accent 5"/>
    <w:basedOn w:val="12"/>
    <w:uiPriority w:val="99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4" w:themeColor="accent5" w:themeShade="94"/>
        <w:sz w:val="22"/>
      </w:rPr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4" w:themeColor="accent5" w:themeShade="94"/>
        <w:sz w:val="22"/>
      </w:rPr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11">
    <w:name w:val="Grid Table 7 Colorful - Accent 6"/>
    <w:basedOn w:val="12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112">
    <w:name w:val="List Table 1 Light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3">
    <w:name w:val="List Table 1 Light - Accent 1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customStyle="1" w:styleId="114">
    <w:name w:val="List Table 1 Light - Accent 2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15">
    <w:name w:val="List Table 1 Light - Accent 3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16">
    <w:name w:val="List Table 1 Light - Accent 4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17">
    <w:name w:val="List Table 1 Light - Accent 5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tcPr>
        <w:shd w:val="clear" w:color="D0DBF0" w:themeColor="accent5" w:themeTint="40" w:fill="D0DBF0" w:themeFill="accent5" w:themeFillTint="40"/>
      </w:tcPr>
    </w:tblStylePr>
  </w:style>
  <w:style w:type="table" w:customStyle="1" w:styleId="118">
    <w:name w:val="List Table 1 Light - Accent 6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19">
    <w:name w:val="List Table 2"/>
    <w:basedOn w:val="12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20">
    <w:name w:val="List Table 2 - Accent 1"/>
    <w:basedOn w:val="12"/>
    <w:uiPriority w:val="99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21">
    <w:name w:val="List Table 2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22">
    <w:name w:val="List Table 2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23">
    <w:name w:val="List Table 2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24">
    <w:name w:val="List Table 2 - Accent 5"/>
    <w:basedOn w:val="12"/>
    <w:uiPriority w:val="99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25">
    <w:name w:val="List Table 2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26">
    <w:name w:val="List Table 3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7">
    <w:name w:val="List Table 3 - Accent 1"/>
    <w:basedOn w:val="12"/>
    <w:uiPriority w:val="99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128">
    <w:name w:val="List Table 3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29">
    <w:name w:val="List Table 3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30">
    <w:name w:val="List Table 3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31">
    <w:name w:val="List Table 3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</w:style>
  <w:style w:type="table" w:customStyle="1" w:styleId="132">
    <w:name w:val="List Table 3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33">
    <w:name w:val="List Table 4"/>
    <w:basedOn w:val="1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4">
    <w:name w:val="List Table 4 - Accent 1"/>
    <w:basedOn w:val="12"/>
    <w:uiPriority w:val="9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35">
    <w:name w:val="List Table 4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36">
    <w:name w:val="List Table 4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37">
    <w:name w:val="List Table 4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38">
    <w:name w:val="List Table 4 - Accent 5"/>
    <w:basedOn w:val="12"/>
    <w:uiPriority w:val="9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39">
    <w:name w:val="List Table 4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40">
    <w:name w:val="List Table 5 Dark"/>
    <w:basedOn w:val="12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41">
    <w:name w:val="List Table 5 Dark - Accent 1"/>
    <w:basedOn w:val="12"/>
    <w:uiPriority w:val="99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customStyle="1" w:styleId="142">
    <w:name w:val="List Table 5 Dark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43">
    <w:name w:val="List Table 5 Dark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44">
    <w:name w:val="List Table 5 Dark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45">
    <w:name w:val="List Table 5 Dark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</w:style>
  <w:style w:type="table" w:customStyle="1" w:styleId="146">
    <w:name w:val="List Table 5 Dark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47">
    <w:name w:val="List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8">
    <w:name w:val="List Table 6 Colorful - Accent 1"/>
    <w:basedOn w:val="12"/>
    <w:uiPriority w:val="99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B8C" w:themeColor="accent1" w:themeShade="94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C" w:themeColor="accent1" w:themeShade="94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C" w:themeColor="accent1" w:themeShade="94"/>
      </w:rPr>
    </w:tblStylePr>
    <w:tblStylePr w:type="lastCol">
      <w:rPr>
        <w:b/>
        <w:color w:val="245B8C" w:themeColor="accent1" w:themeShade="94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49">
    <w:name w:val="List Table 6 Colorful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0">
    <w:name w:val="List Table 6 Colorful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List Table 6 Colorful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2">
    <w:name w:val="List Table 6 Colorful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</w:tblPr>
    <w:tblStylePr w:type="fir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3">
    <w:name w:val="List Table 6 Colorful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4">
    <w:name w:val="List Table 7 Colorful"/>
    <w:basedOn w:val="12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5">
    <w:name w:val="List Table 7 Colorful - Accent 1"/>
    <w:basedOn w:val="12"/>
    <w:uiPriority w:val="99"/>
    <w:pPr>
      <w:spacing w:after="0" w:line="240" w:lineRule="auto"/>
    </w:pPr>
    <w:tblPr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C" w:themeColor="accent1" w:themeShade="94"/>
        <w:sz w:val="22"/>
      </w:rPr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56">
    <w:name w:val="List Table 7 Colorful - Accent 2"/>
    <w:basedOn w:val="12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7">
    <w:name w:val="List Table 7 Colorful - Accent 3"/>
    <w:basedOn w:val="12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st Table 7 Colorful - Accent 4"/>
    <w:basedOn w:val="12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9">
    <w:name w:val="List Table 7 Colorful - Accent 5"/>
    <w:basedOn w:val="12"/>
    <w:uiPriority w:val="99"/>
    <w:pPr>
      <w:spacing w:after="0" w:line="240" w:lineRule="auto"/>
    </w:pPr>
    <w:tblPr>
      <w:tblBorders>
        <w:right w:val="single" w:color="8EA9DB" w:themeColor="accent5" w:themeTint="9A" w:sz="4" w:space="0"/>
      </w:tblBorders>
    </w:tblPr>
    <w:tblStylePr w:type="fir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60">
    <w:name w:val="List Table 7 Colorful - Accent 6"/>
    <w:basedOn w:val="12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1">
    <w:name w:val="Lined - Accent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2">
    <w:name w:val="Lined - Accent 1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63">
    <w:name w:val="Lined - Accent 2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4">
    <w:name w:val="Lined - Accent 3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5">
    <w:name w:val="Lined - Accent 4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66">
    <w:name w:val="Lined - Accent 5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67">
    <w:name w:val="Lined - Accent 6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68">
    <w:name w:val="Bordered &amp; Lined - Accent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9">
    <w:name w:val="Bordered &amp; Lined - Accent 1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70">
    <w:name w:val="Bordered &amp; Lined - Accent 2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71">
    <w:name w:val="Bordered &amp; Lined - Accent 3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72">
    <w:name w:val="Bordered &amp; Lined - Accent 4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73">
    <w:name w:val="Bordered &amp; Lined - Accent 5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74">
    <w:name w:val="Bordered &amp; Lined - Accent 6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75">
    <w:name w:val="Bordered"/>
    <w:basedOn w:val="12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6">
    <w:name w:val="Bordered - Accent 1"/>
    <w:basedOn w:val="12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177">
    <w:name w:val="Bordered - Accent 2"/>
    <w:basedOn w:val="12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78">
    <w:name w:val="Bordered - Accent 3"/>
    <w:basedOn w:val="1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79">
    <w:name w:val="Bordered - Accent 4"/>
    <w:basedOn w:val="12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80">
    <w:name w:val="Bordered - Accent 5"/>
    <w:basedOn w:val="12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E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181">
    <w:name w:val="Bordered - Accent 6"/>
    <w:basedOn w:val="12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82">
    <w:name w:val="Текст сноски Знак"/>
    <w:link w:val="22"/>
    <w:uiPriority w:val="99"/>
    <w:rPr>
      <w:sz w:val="18"/>
    </w:rPr>
  </w:style>
  <w:style w:type="character" w:customStyle="1" w:styleId="183">
    <w:name w:val="Текст концевой сноски Знак"/>
    <w:link w:val="18"/>
    <w:uiPriority w:val="99"/>
    <w:rPr>
      <w:sz w:val="20"/>
    </w:rPr>
  </w:style>
  <w:style w:type="paragraph" w:customStyle="1" w:styleId="184">
    <w:name w:val="TOC Heading"/>
    <w:unhideWhenUsed/>
    <w:uiPriority w:val="39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185">
    <w:name w:val="No Spacing"/>
    <w:basedOn w:val="1"/>
    <w:qFormat/>
    <w:uiPriority w:val="1"/>
    <w:pPr>
      <w:spacing w:after="0" w:line="240" w:lineRule="auto"/>
    </w:pPr>
  </w:style>
  <w:style w:type="paragraph" w:styleId="186">
    <w:name w:val="List Paragraph"/>
    <w:basedOn w:val="1"/>
    <w:qFormat/>
    <w:uiPriority w:val="34"/>
    <w:pPr>
      <w:ind w:left="720"/>
      <w:contextualSpacing/>
    </w:pPr>
  </w:style>
  <w:style w:type="paragraph" w:customStyle="1" w:styleId="187">
    <w:name w:val="futurismarkdown-listitem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88">
    <w:name w:val="Текст примечания Знак"/>
    <w:basedOn w:val="11"/>
    <w:link w:val="20"/>
    <w:semiHidden/>
    <w:uiPriority w:val="99"/>
    <w:rPr>
      <w:rFonts w:ascii="Liberation Sans" w:hAnsi="Liberation Sans" w:eastAsia="Liberation Sans" w:cs="Liberation Sans"/>
      <w:sz w:val="20"/>
      <w:szCs w:val="20"/>
    </w:rPr>
  </w:style>
  <w:style w:type="character" w:customStyle="1" w:styleId="189">
    <w:name w:val="Тема примечания Знак"/>
    <w:basedOn w:val="188"/>
    <w:link w:val="21"/>
    <w:semiHidden/>
    <w:uiPriority w:val="99"/>
    <w:rPr>
      <w:rFonts w:ascii="Liberation Sans" w:hAnsi="Liberation Sans" w:eastAsia="Liberation Sans" w:cs="Liberation Sans"/>
      <w:b/>
      <w:bCs/>
      <w:sz w:val="20"/>
      <w:szCs w:val="20"/>
    </w:rPr>
  </w:style>
  <w:style w:type="paragraph" w:customStyle="1" w:styleId="190">
    <w:name w:val="futurismarkdown-paragraph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10AEB-EFEF-44FB-B345-6D6B987E31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7105</Words>
  <Characters>40499</Characters>
  <Lines>337</Lines>
  <Paragraphs>95</Paragraphs>
  <TotalTime>35</TotalTime>
  <ScaleCrop>false</ScaleCrop>
  <LinksUpToDate>false</LinksUpToDate>
  <CharactersWithSpaces>47509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2025-03-24T06:44:00Z</dcterms:created>
  <dc:creator>Дьякова Татьяна Юрьевна</dc:creator>
  <cp:lastModifiedBy>Ольга Иванчина</cp:lastModifiedBy>
  <dcterms:modified xsi:type="dcterms:W3CDTF">2025-04-28T11:34:33Z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2ADD4F0F316A4D0CB4BA74D2A95821CD_12</vt:lpwstr>
  </property>
</Properties>
</file>